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6692B9" w14:textId="214EF95F" w:rsidR="00FE2EAD" w:rsidRPr="00D74B87" w:rsidRDefault="00FE2EAD" w:rsidP="00FE2EAD">
      <w:pPr>
        <w:pStyle w:val="Corpodetexto2"/>
        <w:jc w:val="center"/>
        <w:rPr>
          <w:b/>
          <w:bCs/>
          <w:smallCaps/>
          <w:sz w:val="22"/>
          <w:szCs w:val="22"/>
        </w:rPr>
      </w:pPr>
      <w:r w:rsidRPr="00D74B87">
        <w:rPr>
          <w:b/>
          <w:bCs/>
          <w:smallCaps/>
          <w:sz w:val="22"/>
          <w:szCs w:val="22"/>
        </w:rPr>
        <w:t xml:space="preserve">Excelentíssimo Senhor </w:t>
      </w:r>
      <w:r w:rsidR="00D93F34" w:rsidRPr="00D74B87">
        <w:rPr>
          <w:b/>
          <w:bCs/>
          <w:smallCaps/>
          <w:sz w:val="22"/>
          <w:szCs w:val="22"/>
        </w:rPr>
        <w:t>Dr.</w:t>
      </w:r>
      <w:r w:rsidRPr="00D74B87">
        <w:rPr>
          <w:b/>
          <w:bCs/>
          <w:smallCaps/>
          <w:sz w:val="22"/>
          <w:szCs w:val="22"/>
        </w:rPr>
        <w:t xml:space="preserve"> juiz federal </w:t>
      </w:r>
      <w:r w:rsidR="008E60DC" w:rsidRPr="00D74B87">
        <w:rPr>
          <w:b/>
          <w:bCs/>
          <w:smallCaps/>
          <w:sz w:val="22"/>
          <w:szCs w:val="22"/>
        </w:rPr>
        <w:t>da ____ vara federal da Seção Judiciária</w:t>
      </w:r>
      <w:r w:rsidR="00044ADF" w:rsidRPr="00D74B87">
        <w:rPr>
          <w:b/>
          <w:bCs/>
          <w:smallCaps/>
          <w:sz w:val="22"/>
          <w:szCs w:val="22"/>
        </w:rPr>
        <w:t xml:space="preserve"> </w:t>
      </w:r>
      <w:r w:rsidR="002035EA">
        <w:rPr>
          <w:b/>
          <w:bCs/>
          <w:smallCaps/>
          <w:sz w:val="22"/>
          <w:szCs w:val="22"/>
        </w:rPr>
        <w:t>de XXX</w:t>
      </w:r>
    </w:p>
    <w:p w14:paraId="1417B241" w14:textId="77777777" w:rsidR="00FE2EAD" w:rsidRPr="00D74B87" w:rsidRDefault="00FE2EAD" w:rsidP="00FE2EAD">
      <w:pPr>
        <w:pStyle w:val="Corpodetexto2"/>
        <w:pBdr>
          <w:bottom w:val="single" w:sz="4" w:space="1" w:color="auto"/>
        </w:pBdr>
        <w:rPr>
          <w:b/>
          <w:bCs/>
          <w:smallCaps/>
          <w:sz w:val="22"/>
          <w:szCs w:val="22"/>
        </w:rPr>
      </w:pPr>
    </w:p>
    <w:p w14:paraId="6C1E226E" w14:textId="77777777" w:rsidR="00FE2EAD" w:rsidRPr="00D74B87" w:rsidRDefault="00FE2EAD" w:rsidP="00FE2EAD">
      <w:pPr>
        <w:jc w:val="both"/>
        <w:rPr>
          <w:rFonts w:ascii="Verdana" w:hAnsi="Verdana"/>
          <w:b/>
          <w:color w:val="4D4D4D"/>
          <w:sz w:val="22"/>
          <w:szCs w:val="22"/>
        </w:rPr>
      </w:pPr>
    </w:p>
    <w:p w14:paraId="5B1BC65A" w14:textId="77777777" w:rsidR="00FE2EAD" w:rsidRPr="00D74B87" w:rsidRDefault="00FE2EAD" w:rsidP="00FE2EAD">
      <w:pPr>
        <w:jc w:val="both"/>
        <w:rPr>
          <w:rFonts w:ascii="Verdana" w:hAnsi="Verdana"/>
          <w:b/>
          <w:color w:val="4D4D4D"/>
          <w:sz w:val="22"/>
          <w:szCs w:val="22"/>
        </w:rPr>
      </w:pPr>
    </w:p>
    <w:p w14:paraId="53955637" w14:textId="77777777" w:rsidR="00FE2EAD" w:rsidRPr="00D74B87" w:rsidRDefault="00FE2EAD" w:rsidP="00FE2EAD">
      <w:pPr>
        <w:shd w:val="clear" w:color="auto" w:fill="EEECE1"/>
        <w:spacing w:line="360" w:lineRule="auto"/>
        <w:jc w:val="both"/>
        <w:rPr>
          <w:rFonts w:ascii="Verdana" w:hAnsi="Verdana" w:cs="Tahoma"/>
          <w:b/>
          <w:smallCaps/>
          <w:sz w:val="22"/>
          <w:szCs w:val="22"/>
        </w:rPr>
      </w:pPr>
    </w:p>
    <w:p w14:paraId="23196EEC" w14:textId="77777777" w:rsidR="00FE2EAD" w:rsidRPr="00D74B87" w:rsidRDefault="00044ADF" w:rsidP="00FE2EAD">
      <w:pPr>
        <w:shd w:val="clear" w:color="auto" w:fill="EEECE1"/>
        <w:spacing w:line="360" w:lineRule="auto"/>
        <w:jc w:val="both"/>
        <w:rPr>
          <w:rFonts w:ascii="Verdana" w:hAnsi="Verdana"/>
          <w:b/>
          <w:smallCaps/>
          <w:sz w:val="22"/>
          <w:szCs w:val="22"/>
        </w:rPr>
      </w:pPr>
      <w:r w:rsidRPr="00D74B87">
        <w:rPr>
          <w:rFonts w:ascii="Verdana" w:hAnsi="Verdana"/>
          <w:b/>
          <w:smallCaps/>
          <w:sz w:val="22"/>
          <w:szCs w:val="22"/>
        </w:rPr>
        <w:t>Impetrante</w:t>
      </w:r>
    </w:p>
    <w:p w14:paraId="21C11FA4" w14:textId="2F578F11" w:rsidR="00FE2EAD" w:rsidRPr="00D74B87" w:rsidRDefault="00FE2EAD" w:rsidP="00FE2EAD">
      <w:pPr>
        <w:shd w:val="clear" w:color="auto" w:fill="EEECE1"/>
        <w:tabs>
          <w:tab w:val="left" w:pos="720"/>
          <w:tab w:val="left" w:pos="1080"/>
        </w:tabs>
        <w:spacing w:line="360" w:lineRule="auto"/>
        <w:ind w:left="1080" w:hanging="1080"/>
        <w:jc w:val="both"/>
        <w:rPr>
          <w:rFonts w:ascii="Verdana" w:hAnsi="Verdana"/>
          <w:b/>
          <w:smallCaps/>
          <w:sz w:val="22"/>
          <w:szCs w:val="22"/>
        </w:rPr>
      </w:pPr>
      <w:r w:rsidRPr="00D74B87">
        <w:rPr>
          <w:rFonts w:ascii="Verdana" w:hAnsi="Verdana"/>
          <w:b/>
          <w:smallCaps/>
          <w:sz w:val="22"/>
          <w:szCs w:val="22"/>
        </w:rPr>
        <w:tab/>
      </w:r>
      <w:r w:rsidR="006C2BA6" w:rsidRPr="00D74B87">
        <w:rPr>
          <w:rFonts w:ascii="Verdana" w:hAnsi="Verdana"/>
          <w:b/>
          <w:smallCaps/>
          <w:sz w:val="22"/>
          <w:szCs w:val="22"/>
        </w:rPr>
        <w:t xml:space="preserve">Município de </w:t>
      </w:r>
      <w:r w:rsidR="002035EA">
        <w:rPr>
          <w:rFonts w:ascii="Verdana" w:hAnsi="Verdana"/>
          <w:b/>
          <w:smallCaps/>
          <w:sz w:val="22"/>
          <w:szCs w:val="22"/>
        </w:rPr>
        <w:t>XXXX</w:t>
      </w:r>
    </w:p>
    <w:p w14:paraId="08E78A22" w14:textId="77777777" w:rsidR="00FE2EAD" w:rsidRPr="00D74B87" w:rsidRDefault="00FE2EAD" w:rsidP="00FE2EAD">
      <w:pPr>
        <w:shd w:val="clear" w:color="auto" w:fill="EEECE1"/>
        <w:tabs>
          <w:tab w:val="left" w:pos="720"/>
          <w:tab w:val="left" w:pos="1080"/>
        </w:tabs>
        <w:spacing w:line="360" w:lineRule="auto"/>
        <w:ind w:left="1080" w:hanging="1080"/>
        <w:jc w:val="both"/>
        <w:rPr>
          <w:rFonts w:ascii="Verdana" w:hAnsi="Verdana"/>
          <w:b/>
          <w:smallCaps/>
          <w:sz w:val="22"/>
          <w:szCs w:val="22"/>
        </w:rPr>
      </w:pPr>
    </w:p>
    <w:p w14:paraId="35AAECA1" w14:textId="77777777" w:rsidR="00FE2EAD" w:rsidRPr="00D74B87" w:rsidRDefault="00044ADF" w:rsidP="00FE2EAD">
      <w:pPr>
        <w:shd w:val="clear" w:color="auto" w:fill="EEECE1"/>
        <w:spacing w:line="360" w:lineRule="auto"/>
        <w:jc w:val="both"/>
        <w:rPr>
          <w:rFonts w:ascii="Verdana" w:hAnsi="Verdana" w:cs="Tahoma"/>
          <w:b/>
          <w:smallCaps/>
          <w:sz w:val="22"/>
          <w:szCs w:val="22"/>
        </w:rPr>
      </w:pPr>
      <w:r w:rsidRPr="00D74B87">
        <w:rPr>
          <w:rFonts w:ascii="Verdana" w:hAnsi="Verdana" w:cs="Tahoma"/>
          <w:b/>
          <w:smallCaps/>
          <w:sz w:val="22"/>
          <w:szCs w:val="22"/>
        </w:rPr>
        <w:t>Impetrado</w:t>
      </w:r>
    </w:p>
    <w:p w14:paraId="7944B1C1" w14:textId="77777777" w:rsidR="00FE2EAD" w:rsidRPr="00D74B87" w:rsidRDefault="00FE2EAD" w:rsidP="00FE2EAD">
      <w:pPr>
        <w:shd w:val="clear" w:color="auto" w:fill="EEECE1"/>
        <w:tabs>
          <w:tab w:val="left" w:pos="720"/>
          <w:tab w:val="left" w:pos="1080"/>
        </w:tabs>
        <w:spacing w:line="360" w:lineRule="auto"/>
        <w:ind w:left="1080" w:hanging="1080"/>
        <w:jc w:val="both"/>
        <w:rPr>
          <w:rFonts w:ascii="Verdana" w:hAnsi="Verdana" w:cs="Tahoma"/>
          <w:b/>
          <w:smallCaps/>
          <w:sz w:val="22"/>
          <w:szCs w:val="22"/>
        </w:rPr>
      </w:pPr>
      <w:r w:rsidRPr="00D74B87">
        <w:rPr>
          <w:rFonts w:ascii="Verdana" w:hAnsi="Verdana" w:cs="Tahoma"/>
          <w:b/>
          <w:smallCaps/>
          <w:sz w:val="22"/>
          <w:szCs w:val="22"/>
        </w:rPr>
        <w:tab/>
      </w:r>
      <w:r w:rsidR="003970AB" w:rsidRPr="00D74B87">
        <w:rPr>
          <w:rFonts w:ascii="Verdana" w:hAnsi="Verdana" w:cs="Tahoma"/>
          <w:b/>
          <w:smallCaps/>
          <w:sz w:val="22"/>
          <w:szCs w:val="22"/>
        </w:rPr>
        <w:t xml:space="preserve">Secretário da Receita Federal </w:t>
      </w:r>
      <w:r w:rsidR="00010373" w:rsidRPr="00D74B87">
        <w:rPr>
          <w:rFonts w:ascii="Verdana" w:hAnsi="Verdana" w:cs="Tahoma"/>
          <w:b/>
          <w:smallCaps/>
          <w:sz w:val="22"/>
          <w:szCs w:val="22"/>
        </w:rPr>
        <w:t xml:space="preserve">- </w:t>
      </w:r>
      <w:r w:rsidRPr="00D74B87">
        <w:rPr>
          <w:rFonts w:ascii="Verdana" w:hAnsi="Verdana" w:cs="Verdana"/>
          <w:b/>
          <w:smallCaps/>
          <w:sz w:val="22"/>
          <w:szCs w:val="22"/>
        </w:rPr>
        <w:t xml:space="preserve">União – Fazenda Nacional </w:t>
      </w:r>
    </w:p>
    <w:p w14:paraId="5B642E13" w14:textId="77777777" w:rsidR="00FE2EAD" w:rsidRPr="00D74B87" w:rsidRDefault="00FE2EAD" w:rsidP="00FE2EAD">
      <w:pPr>
        <w:pStyle w:val="Corpodetexto2"/>
        <w:spacing w:line="360" w:lineRule="auto"/>
        <w:jc w:val="center"/>
        <w:rPr>
          <w:bCs/>
          <w:smallCaps/>
          <w:sz w:val="22"/>
          <w:szCs w:val="22"/>
        </w:rPr>
      </w:pPr>
    </w:p>
    <w:p w14:paraId="2D487D93" w14:textId="77777777" w:rsidR="00FE2EAD" w:rsidRPr="00D74B87" w:rsidRDefault="00FE2EAD" w:rsidP="00FE2EAD">
      <w:pPr>
        <w:jc w:val="both"/>
        <w:rPr>
          <w:rFonts w:ascii="Verdana" w:hAnsi="Verdana"/>
          <w:color w:val="4D4D4D"/>
          <w:sz w:val="22"/>
          <w:szCs w:val="22"/>
        </w:rPr>
      </w:pPr>
    </w:p>
    <w:p w14:paraId="51062EBE" w14:textId="77777777" w:rsidR="00B514EF" w:rsidRPr="00D74B87" w:rsidRDefault="00B514EF" w:rsidP="00FE2EAD">
      <w:pPr>
        <w:ind w:firstLine="2835"/>
        <w:rPr>
          <w:rFonts w:ascii="Verdana" w:hAnsi="Verdana"/>
          <w:sz w:val="22"/>
          <w:szCs w:val="22"/>
        </w:rPr>
      </w:pPr>
    </w:p>
    <w:p w14:paraId="753C0DA8" w14:textId="77777777" w:rsidR="00FE2EAD" w:rsidRPr="00D74B87" w:rsidRDefault="00FE2EAD" w:rsidP="00FE2EAD">
      <w:pPr>
        <w:ind w:firstLine="2835"/>
        <w:rPr>
          <w:rFonts w:ascii="Verdana" w:hAnsi="Verdana"/>
          <w:b/>
          <w:sz w:val="22"/>
          <w:szCs w:val="22"/>
        </w:rPr>
      </w:pPr>
    </w:p>
    <w:p w14:paraId="1BE4CFAF" w14:textId="3EB5952D" w:rsidR="00FE2EAD" w:rsidRPr="00D74B87" w:rsidRDefault="008E03C5" w:rsidP="007E3CC0">
      <w:pPr>
        <w:spacing w:line="360" w:lineRule="auto"/>
        <w:ind w:left="2835"/>
        <w:jc w:val="both"/>
        <w:rPr>
          <w:rFonts w:ascii="Verdana" w:hAnsi="Verdana" w:cs="Arial"/>
          <w:sz w:val="22"/>
          <w:szCs w:val="22"/>
        </w:rPr>
      </w:pPr>
      <w:r w:rsidRPr="00D74B87">
        <w:rPr>
          <w:rFonts w:ascii="Verdana" w:hAnsi="Verdana"/>
          <w:b/>
          <w:bCs/>
          <w:smallCaps/>
          <w:sz w:val="22"/>
          <w:szCs w:val="22"/>
        </w:rPr>
        <w:t xml:space="preserve">Município de </w:t>
      </w:r>
      <w:r w:rsidR="002035EA">
        <w:rPr>
          <w:rFonts w:ascii="Verdana" w:hAnsi="Verdana"/>
          <w:b/>
          <w:bCs/>
          <w:smallCaps/>
          <w:sz w:val="22"/>
          <w:szCs w:val="22"/>
        </w:rPr>
        <w:t>XXXX</w:t>
      </w:r>
      <w:r w:rsidR="00082D36" w:rsidRPr="00D74B87">
        <w:rPr>
          <w:rFonts w:ascii="Verdana" w:hAnsi="Verdana" w:cs="Arial"/>
          <w:sz w:val="22"/>
          <w:szCs w:val="22"/>
        </w:rPr>
        <w:t>, pessoa jurídica de direito</w:t>
      </w:r>
      <w:r w:rsidR="00044ADF" w:rsidRPr="00D74B87">
        <w:rPr>
          <w:rFonts w:ascii="Verdana" w:hAnsi="Verdana" w:cs="Arial"/>
          <w:sz w:val="22"/>
          <w:szCs w:val="22"/>
        </w:rPr>
        <w:t xml:space="preserve"> público, inscrita no CNPJ nº </w:t>
      </w:r>
      <w:proofErr w:type="spellStart"/>
      <w:r w:rsidR="002035EA">
        <w:rPr>
          <w:rFonts w:ascii="Verdana" w:hAnsi="Verdana" w:cs="Arial"/>
          <w:sz w:val="22"/>
          <w:szCs w:val="22"/>
        </w:rPr>
        <w:t>xxxxx</w:t>
      </w:r>
      <w:proofErr w:type="spellEnd"/>
      <w:r w:rsidRPr="00D74B87">
        <w:rPr>
          <w:rFonts w:ascii="Verdana" w:hAnsi="Verdana" w:cs="Arial"/>
          <w:sz w:val="22"/>
          <w:szCs w:val="22"/>
        </w:rPr>
        <w:t xml:space="preserve">, </w:t>
      </w:r>
      <w:r w:rsidR="007E3CC0" w:rsidRPr="00D74B87">
        <w:rPr>
          <w:rFonts w:ascii="Verdana" w:hAnsi="Verdana" w:cs="Arial"/>
          <w:sz w:val="22"/>
          <w:szCs w:val="22"/>
        </w:rPr>
        <w:t xml:space="preserve">com sede à Rua </w:t>
      </w:r>
      <w:proofErr w:type="spellStart"/>
      <w:r w:rsidR="002035EA">
        <w:rPr>
          <w:rFonts w:ascii="Verdana" w:hAnsi="Verdana" w:cs="Arial"/>
          <w:sz w:val="22"/>
          <w:szCs w:val="22"/>
        </w:rPr>
        <w:t>xxxxx</w:t>
      </w:r>
      <w:proofErr w:type="spellEnd"/>
      <w:r w:rsidR="007E3CC0" w:rsidRPr="00D74B87">
        <w:rPr>
          <w:rFonts w:ascii="Verdana" w:hAnsi="Verdana" w:cs="Arial"/>
          <w:sz w:val="22"/>
          <w:szCs w:val="22"/>
        </w:rPr>
        <w:t xml:space="preserve">, nº </w:t>
      </w:r>
      <w:proofErr w:type="spellStart"/>
      <w:r w:rsidR="002035EA">
        <w:rPr>
          <w:rFonts w:ascii="Verdana" w:hAnsi="Verdana" w:cs="Arial"/>
          <w:sz w:val="22"/>
          <w:szCs w:val="22"/>
        </w:rPr>
        <w:t>xx</w:t>
      </w:r>
      <w:proofErr w:type="spellEnd"/>
      <w:r w:rsidR="007E3CC0" w:rsidRPr="00D74B87">
        <w:rPr>
          <w:rFonts w:ascii="Verdana" w:hAnsi="Verdana" w:cs="Arial"/>
          <w:sz w:val="22"/>
          <w:szCs w:val="22"/>
        </w:rPr>
        <w:t xml:space="preserve">, Bairro </w:t>
      </w:r>
      <w:proofErr w:type="spellStart"/>
      <w:r w:rsidR="002035EA">
        <w:rPr>
          <w:rFonts w:ascii="Verdana" w:hAnsi="Verdana" w:cs="Arial"/>
          <w:sz w:val="22"/>
          <w:szCs w:val="22"/>
        </w:rPr>
        <w:t>xxxx</w:t>
      </w:r>
      <w:proofErr w:type="spellEnd"/>
      <w:r w:rsidR="007E3CC0" w:rsidRPr="00D74B87">
        <w:rPr>
          <w:rFonts w:ascii="Verdana" w:hAnsi="Verdana" w:cs="Arial"/>
          <w:sz w:val="22"/>
          <w:szCs w:val="22"/>
        </w:rPr>
        <w:t xml:space="preserve">, </w:t>
      </w:r>
      <w:r w:rsidR="002035EA">
        <w:rPr>
          <w:rFonts w:ascii="Verdana" w:hAnsi="Verdana" w:cs="Arial"/>
          <w:sz w:val="22"/>
          <w:szCs w:val="22"/>
        </w:rPr>
        <w:t>(cidade)</w:t>
      </w:r>
      <w:r w:rsidR="007E3CC0" w:rsidRPr="00D74B87">
        <w:rPr>
          <w:rFonts w:ascii="Verdana" w:hAnsi="Verdana" w:cs="Arial"/>
          <w:sz w:val="22"/>
          <w:szCs w:val="22"/>
        </w:rPr>
        <w:t>, neste ato representado pelo Prefeito Municipal, o Sr.</w:t>
      </w:r>
      <w:r w:rsidR="002035EA">
        <w:rPr>
          <w:rFonts w:ascii="Verdana" w:hAnsi="Verdana" w:cs="Arial"/>
          <w:sz w:val="22"/>
          <w:szCs w:val="22"/>
        </w:rPr>
        <w:t xml:space="preserve"> XXXX</w:t>
      </w:r>
      <w:r w:rsidR="007E3CC0" w:rsidRPr="00D74B87">
        <w:rPr>
          <w:rFonts w:ascii="Verdana" w:hAnsi="Verdana" w:cs="Arial"/>
          <w:sz w:val="22"/>
          <w:szCs w:val="22"/>
        </w:rPr>
        <w:t xml:space="preserve">, </w:t>
      </w:r>
      <w:r w:rsidR="002035EA">
        <w:rPr>
          <w:rFonts w:ascii="Verdana" w:hAnsi="Verdana" w:cs="Arial"/>
          <w:sz w:val="22"/>
          <w:szCs w:val="22"/>
        </w:rPr>
        <w:t>(nacionalidade)</w:t>
      </w:r>
      <w:r w:rsidR="007E3CC0" w:rsidRPr="00D74B87">
        <w:rPr>
          <w:rFonts w:ascii="Verdana" w:hAnsi="Verdana" w:cs="Arial"/>
          <w:sz w:val="22"/>
          <w:szCs w:val="22"/>
        </w:rPr>
        <w:t xml:space="preserve">, </w:t>
      </w:r>
      <w:r w:rsidR="002035EA">
        <w:rPr>
          <w:rFonts w:ascii="Verdana" w:hAnsi="Verdana" w:cs="Arial"/>
          <w:sz w:val="22"/>
          <w:szCs w:val="22"/>
        </w:rPr>
        <w:t>(estado civil)</w:t>
      </w:r>
      <w:r w:rsidR="007E3CC0" w:rsidRPr="00D74B87">
        <w:rPr>
          <w:rFonts w:ascii="Verdana" w:hAnsi="Verdana" w:cs="Arial"/>
          <w:sz w:val="22"/>
          <w:szCs w:val="22"/>
        </w:rPr>
        <w:t xml:space="preserve">, inscrito no CPF nº </w:t>
      </w:r>
      <w:r w:rsidR="002035EA">
        <w:rPr>
          <w:rFonts w:ascii="Verdana" w:hAnsi="Verdana" w:cs="Arial"/>
          <w:sz w:val="22"/>
          <w:szCs w:val="22"/>
        </w:rPr>
        <w:t>XXXX</w:t>
      </w:r>
      <w:r w:rsidR="007E3CC0" w:rsidRPr="00D74B87">
        <w:rPr>
          <w:rFonts w:ascii="Verdana" w:hAnsi="Verdana" w:cs="Arial"/>
          <w:sz w:val="22"/>
          <w:szCs w:val="22"/>
        </w:rPr>
        <w:t xml:space="preserve">, por seus procuradores signatários, </w:t>
      </w:r>
      <w:r w:rsidR="00FE2EAD" w:rsidRPr="00D74B87">
        <w:rPr>
          <w:rFonts w:ascii="Verdana" w:hAnsi="Verdana" w:cs="Arial"/>
          <w:sz w:val="22"/>
          <w:szCs w:val="22"/>
        </w:rPr>
        <w:t xml:space="preserve">vem, respeitosamente, perante Vossa Excelência, </w:t>
      </w:r>
      <w:r w:rsidR="00182820" w:rsidRPr="00D74B87">
        <w:rPr>
          <w:rFonts w:ascii="Verdana" w:hAnsi="Verdana" w:cs="Arial"/>
          <w:sz w:val="22"/>
          <w:szCs w:val="22"/>
        </w:rPr>
        <w:t>com fundamento no art. 5º, LXIX da Constituição Federal</w:t>
      </w:r>
      <w:r w:rsidR="00951DEE" w:rsidRPr="00D74B87">
        <w:rPr>
          <w:rFonts w:ascii="Verdana" w:hAnsi="Verdana" w:cs="Arial"/>
          <w:sz w:val="22"/>
          <w:szCs w:val="22"/>
        </w:rPr>
        <w:t xml:space="preserve"> e art. 1º da Lei nº 12.016/2009</w:t>
      </w:r>
      <w:r w:rsidR="00182820" w:rsidRPr="00D74B87">
        <w:rPr>
          <w:rFonts w:ascii="Verdana" w:hAnsi="Verdana" w:cs="Arial"/>
          <w:sz w:val="22"/>
          <w:szCs w:val="22"/>
        </w:rPr>
        <w:t>, impetrar</w:t>
      </w:r>
      <w:r w:rsidR="00FE2EAD" w:rsidRPr="00D74B87">
        <w:rPr>
          <w:rFonts w:ascii="Verdana" w:hAnsi="Verdana" w:cs="Arial"/>
          <w:sz w:val="22"/>
          <w:szCs w:val="22"/>
        </w:rPr>
        <w:t>:</w:t>
      </w:r>
    </w:p>
    <w:p w14:paraId="3400248C" w14:textId="77777777" w:rsidR="00FE2EAD" w:rsidRPr="00D74B87" w:rsidRDefault="00FE2EAD" w:rsidP="00FE2EAD">
      <w:pPr>
        <w:spacing w:line="360" w:lineRule="auto"/>
        <w:ind w:left="2835"/>
        <w:jc w:val="both"/>
        <w:rPr>
          <w:rFonts w:ascii="Verdana" w:hAnsi="Verdana"/>
          <w:smallCaps/>
          <w:sz w:val="22"/>
          <w:szCs w:val="22"/>
        </w:rPr>
      </w:pPr>
    </w:p>
    <w:p w14:paraId="0486DCA4" w14:textId="77777777" w:rsidR="00FE2EAD" w:rsidRPr="00D74B87" w:rsidRDefault="00FE2EAD" w:rsidP="00FE2EAD">
      <w:pPr>
        <w:spacing w:line="360" w:lineRule="auto"/>
        <w:ind w:left="2835"/>
        <w:jc w:val="both"/>
        <w:rPr>
          <w:rFonts w:ascii="Verdana" w:hAnsi="Verdana"/>
          <w:smallCaps/>
          <w:sz w:val="22"/>
          <w:szCs w:val="22"/>
        </w:rPr>
      </w:pPr>
    </w:p>
    <w:p w14:paraId="44CB2185" w14:textId="77777777" w:rsidR="00FE2EAD" w:rsidRPr="00D74B87" w:rsidRDefault="00FE2EAD" w:rsidP="00FE2EAD">
      <w:pPr>
        <w:spacing w:line="360" w:lineRule="auto"/>
        <w:ind w:left="2835"/>
        <w:jc w:val="center"/>
        <w:rPr>
          <w:rFonts w:ascii="Verdana" w:hAnsi="Verdana"/>
          <w:b/>
          <w:smallCaps/>
          <w:color w:val="C0504D" w:themeColor="accent2"/>
          <w:sz w:val="40"/>
          <w:szCs w:val="22"/>
        </w:rPr>
      </w:pPr>
      <w:r w:rsidRPr="00D74B87">
        <w:rPr>
          <w:rFonts w:ascii="Verdana" w:hAnsi="Verdana"/>
          <w:b/>
          <w:smallCaps/>
          <w:color w:val="C0504D" w:themeColor="accent2"/>
          <w:sz w:val="40"/>
          <w:szCs w:val="22"/>
        </w:rPr>
        <w:t>Mandado de Segurança</w:t>
      </w:r>
    </w:p>
    <w:p w14:paraId="3FD1D005" w14:textId="77777777" w:rsidR="00FE2EAD" w:rsidRPr="00D74B87" w:rsidRDefault="00FE2EAD" w:rsidP="00FE2EAD">
      <w:pPr>
        <w:spacing w:line="360" w:lineRule="auto"/>
        <w:ind w:left="2835"/>
        <w:jc w:val="center"/>
        <w:rPr>
          <w:rFonts w:ascii="Verdana" w:hAnsi="Verdana"/>
          <w:smallCaps/>
          <w:color w:val="C0504D" w:themeColor="accent2"/>
          <w:sz w:val="22"/>
          <w:szCs w:val="22"/>
        </w:rPr>
      </w:pPr>
    </w:p>
    <w:p w14:paraId="6F262E73" w14:textId="77777777" w:rsidR="00FE2EAD" w:rsidRPr="00D74B87" w:rsidRDefault="00FE2EAD" w:rsidP="00FE2EAD">
      <w:pPr>
        <w:spacing w:line="360" w:lineRule="auto"/>
        <w:ind w:left="2835"/>
        <w:jc w:val="center"/>
        <w:rPr>
          <w:rFonts w:ascii="Verdana" w:hAnsi="Verdana"/>
          <w:smallCaps/>
          <w:color w:val="C0504D" w:themeColor="accent2"/>
          <w:sz w:val="22"/>
          <w:szCs w:val="22"/>
        </w:rPr>
      </w:pPr>
    </w:p>
    <w:p w14:paraId="26D0DB6E" w14:textId="77777777" w:rsidR="00FE2EAD" w:rsidRPr="00D74B87" w:rsidRDefault="00FB34D8" w:rsidP="00FE2EAD">
      <w:pPr>
        <w:spacing w:line="360" w:lineRule="auto"/>
        <w:ind w:left="2835"/>
        <w:jc w:val="both"/>
        <w:rPr>
          <w:rFonts w:ascii="Verdana" w:hAnsi="Verdana"/>
          <w:color w:val="C0504D" w:themeColor="accent2"/>
          <w:sz w:val="22"/>
          <w:szCs w:val="22"/>
        </w:rPr>
      </w:pPr>
      <w:proofErr w:type="gramStart"/>
      <w:r w:rsidRPr="00D74B87">
        <w:rPr>
          <w:rFonts w:ascii="Verdana" w:hAnsi="Verdana"/>
          <w:sz w:val="22"/>
          <w:szCs w:val="22"/>
        </w:rPr>
        <w:t>contra</w:t>
      </w:r>
      <w:proofErr w:type="gramEnd"/>
      <w:r w:rsidRPr="00D74B87">
        <w:rPr>
          <w:rFonts w:ascii="Verdana" w:hAnsi="Verdana"/>
          <w:sz w:val="22"/>
          <w:szCs w:val="22"/>
        </w:rPr>
        <w:t xml:space="preserve"> ato do </w:t>
      </w:r>
      <w:r w:rsidR="003970AB" w:rsidRPr="00D74B87">
        <w:rPr>
          <w:rFonts w:ascii="Verdana" w:hAnsi="Verdana"/>
          <w:b/>
          <w:smallCaps/>
          <w:sz w:val="22"/>
          <w:szCs w:val="22"/>
        </w:rPr>
        <w:t>Secretário da Receita Federal</w:t>
      </w:r>
      <w:r w:rsidR="003970AB" w:rsidRPr="00D74B87">
        <w:rPr>
          <w:rFonts w:ascii="Verdana" w:hAnsi="Verdana"/>
          <w:sz w:val="22"/>
          <w:szCs w:val="22"/>
        </w:rPr>
        <w:t xml:space="preserve"> - </w:t>
      </w:r>
      <w:r w:rsidR="000D35E6" w:rsidRPr="00D74B87">
        <w:rPr>
          <w:rFonts w:ascii="Verdana" w:hAnsi="Verdana"/>
          <w:b/>
          <w:smallCaps/>
          <w:sz w:val="22"/>
          <w:szCs w:val="22"/>
        </w:rPr>
        <w:t>União – Fazenda Nacional</w:t>
      </w:r>
      <w:r w:rsidR="00FE2EAD" w:rsidRPr="00D74B87">
        <w:rPr>
          <w:rFonts w:ascii="Verdana" w:hAnsi="Verdana"/>
          <w:sz w:val="22"/>
          <w:szCs w:val="22"/>
        </w:rPr>
        <w:t xml:space="preserve">, pelos fatos e fundamentos que passa a expor. </w:t>
      </w:r>
    </w:p>
    <w:p w14:paraId="357EC2EF" w14:textId="77777777" w:rsidR="00FE2EAD" w:rsidRPr="00D74B87" w:rsidRDefault="00FE2EAD" w:rsidP="00FE2EAD">
      <w:pPr>
        <w:spacing w:line="360" w:lineRule="auto"/>
        <w:ind w:left="2835"/>
        <w:jc w:val="both"/>
        <w:rPr>
          <w:rFonts w:ascii="Verdana" w:hAnsi="Verdana"/>
          <w:sz w:val="22"/>
          <w:szCs w:val="22"/>
        </w:rPr>
      </w:pPr>
      <w:bookmarkStart w:id="0" w:name="_GoBack"/>
      <w:bookmarkEnd w:id="0"/>
    </w:p>
    <w:p w14:paraId="62A13FF4" w14:textId="77777777" w:rsidR="005C698A" w:rsidRPr="00D74B87" w:rsidRDefault="005C698A" w:rsidP="005C698A">
      <w:pPr>
        <w:pStyle w:val="Ttulo2"/>
        <w:spacing w:before="0" w:after="120" w:line="360" w:lineRule="auto"/>
        <w:jc w:val="center"/>
        <w:rPr>
          <w:rFonts w:ascii="Verdana" w:hAnsi="Verdana"/>
          <w:smallCaps/>
          <w:color w:val="auto"/>
          <w:sz w:val="22"/>
          <w:szCs w:val="22"/>
        </w:rPr>
      </w:pPr>
      <w:r w:rsidRPr="00D74B87">
        <w:rPr>
          <w:rFonts w:ascii="Verdana" w:hAnsi="Verdana"/>
          <w:smallCaps/>
          <w:color w:val="auto"/>
          <w:sz w:val="22"/>
          <w:szCs w:val="22"/>
        </w:rPr>
        <w:lastRenderedPageBreak/>
        <w:t>Título I</w:t>
      </w:r>
    </w:p>
    <w:p w14:paraId="5F1F5246" w14:textId="77777777" w:rsidR="005C698A" w:rsidRPr="00D74B87" w:rsidRDefault="005C698A" w:rsidP="005C698A">
      <w:pPr>
        <w:pStyle w:val="Ttulo2"/>
        <w:spacing w:before="0" w:after="120" w:line="360" w:lineRule="auto"/>
        <w:jc w:val="center"/>
        <w:rPr>
          <w:rFonts w:ascii="Verdana" w:hAnsi="Verdana"/>
          <w:smallCaps/>
          <w:color w:val="auto"/>
          <w:sz w:val="22"/>
          <w:szCs w:val="22"/>
        </w:rPr>
      </w:pPr>
      <w:r w:rsidRPr="00D74B87">
        <w:rPr>
          <w:rFonts w:ascii="Verdana" w:hAnsi="Verdana"/>
          <w:smallCaps/>
          <w:color w:val="auto"/>
          <w:sz w:val="22"/>
          <w:szCs w:val="22"/>
        </w:rPr>
        <w:t>Questões Preliminares</w:t>
      </w:r>
    </w:p>
    <w:p w14:paraId="4FA43114" w14:textId="77777777" w:rsidR="005C698A" w:rsidRPr="00D74B87" w:rsidRDefault="005C698A" w:rsidP="005C698A">
      <w:pPr>
        <w:spacing w:after="120" w:line="360" w:lineRule="auto"/>
        <w:jc w:val="center"/>
        <w:rPr>
          <w:rFonts w:ascii="Verdana" w:hAnsi="Verdana"/>
          <w:b/>
          <w:smallCaps/>
          <w:sz w:val="22"/>
          <w:szCs w:val="22"/>
        </w:rPr>
      </w:pPr>
      <w:r w:rsidRPr="00D74B87">
        <w:rPr>
          <w:rFonts w:ascii="Verdana" w:hAnsi="Verdana"/>
          <w:b/>
          <w:smallCaps/>
          <w:sz w:val="22"/>
          <w:szCs w:val="22"/>
        </w:rPr>
        <w:t>Capítulo I</w:t>
      </w:r>
    </w:p>
    <w:p w14:paraId="68FBAA73" w14:textId="77777777" w:rsidR="00EE317E" w:rsidRPr="00D74B87" w:rsidRDefault="00EE317E" w:rsidP="00EE317E">
      <w:pPr>
        <w:spacing w:after="120" w:line="360" w:lineRule="auto"/>
        <w:jc w:val="center"/>
        <w:rPr>
          <w:rFonts w:ascii="Verdana" w:hAnsi="Verdana"/>
          <w:b/>
          <w:smallCaps/>
          <w:sz w:val="22"/>
          <w:szCs w:val="22"/>
        </w:rPr>
      </w:pPr>
      <w:r w:rsidRPr="00D74B87">
        <w:rPr>
          <w:rFonts w:ascii="Verdana" w:hAnsi="Verdana"/>
          <w:b/>
          <w:smallCaps/>
          <w:sz w:val="22"/>
          <w:szCs w:val="22"/>
        </w:rPr>
        <w:t xml:space="preserve">Do Instrumento Processual Utilizado </w:t>
      </w:r>
    </w:p>
    <w:p w14:paraId="6E5E5E4C" w14:textId="77777777" w:rsidR="00001EB9" w:rsidRDefault="007A480D" w:rsidP="009F7DD7">
      <w:pPr>
        <w:spacing w:after="240" w:line="360" w:lineRule="auto"/>
        <w:ind w:right="17" w:firstLine="2268"/>
        <w:jc w:val="both"/>
        <w:rPr>
          <w:rFonts w:ascii="Verdana" w:hAnsi="Verdana" w:cs="Verdana"/>
          <w:sz w:val="22"/>
          <w:szCs w:val="22"/>
        </w:rPr>
      </w:pPr>
      <w:r w:rsidRPr="00D74B87">
        <w:rPr>
          <w:rFonts w:ascii="Verdana" w:hAnsi="Verdana" w:cs="Verdana"/>
          <w:sz w:val="22"/>
          <w:szCs w:val="22"/>
        </w:rPr>
        <w:t>O presente Mandado de Segurança dirige-se contra o posicionamento ilegal da Autoridade Coatora</w:t>
      </w:r>
      <w:r w:rsidR="00E00631" w:rsidRPr="00D74B87">
        <w:rPr>
          <w:rFonts w:ascii="Verdana" w:hAnsi="Verdana" w:cs="Verdana"/>
          <w:sz w:val="22"/>
          <w:szCs w:val="22"/>
        </w:rPr>
        <w:t xml:space="preserve">, </w:t>
      </w:r>
      <w:r w:rsidR="00951DEE" w:rsidRPr="00D74B87">
        <w:rPr>
          <w:rFonts w:ascii="Verdana" w:hAnsi="Verdana" w:cs="Verdana"/>
          <w:sz w:val="22"/>
          <w:szCs w:val="22"/>
        </w:rPr>
        <w:t>o</w:t>
      </w:r>
      <w:r w:rsidR="00922E71" w:rsidRPr="00D74B87">
        <w:rPr>
          <w:rFonts w:ascii="Verdana" w:hAnsi="Verdana" w:cs="Verdana"/>
          <w:sz w:val="22"/>
          <w:szCs w:val="22"/>
        </w:rPr>
        <w:t xml:space="preserve"> Secretár</w:t>
      </w:r>
      <w:r w:rsidR="00D62DCD" w:rsidRPr="00D74B87">
        <w:rPr>
          <w:rFonts w:ascii="Verdana" w:hAnsi="Verdana" w:cs="Verdana"/>
          <w:sz w:val="22"/>
          <w:szCs w:val="22"/>
        </w:rPr>
        <w:t>io da Receita Federal</w:t>
      </w:r>
      <w:r w:rsidR="00CF616A" w:rsidRPr="00D74B87">
        <w:rPr>
          <w:rFonts w:ascii="Verdana" w:hAnsi="Verdana" w:cs="Verdana"/>
          <w:sz w:val="22"/>
          <w:szCs w:val="22"/>
        </w:rPr>
        <w:t xml:space="preserve"> do Brasil, por ter ele subscrito</w:t>
      </w:r>
      <w:r w:rsidR="00D62DCD" w:rsidRPr="00D74B87">
        <w:rPr>
          <w:rFonts w:ascii="Verdana" w:hAnsi="Verdana" w:cs="Verdana"/>
          <w:sz w:val="22"/>
          <w:szCs w:val="22"/>
        </w:rPr>
        <w:t xml:space="preserve"> a</w:t>
      </w:r>
      <w:r w:rsidR="00974CD3" w:rsidRPr="00D74B87">
        <w:rPr>
          <w:rFonts w:ascii="Verdana" w:hAnsi="Verdana" w:cs="Verdana"/>
          <w:sz w:val="22"/>
          <w:szCs w:val="22"/>
        </w:rPr>
        <w:t xml:space="preserve"> Instrução Normativa RFB nº 1</w:t>
      </w:r>
      <w:r w:rsidR="00001EB9">
        <w:rPr>
          <w:rFonts w:ascii="Verdana" w:hAnsi="Verdana" w:cs="Verdana"/>
          <w:sz w:val="22"/>
          <w:szCs w:val="22"/>
        </w:rPr>
        <w:t>.</w:t>
      </w:r>
      <w:r w:rsidR="00974CD3" w:rsidRPr="00D74B87">
        <w:rPr>
          <w:rFonts w:ascii="Verdana" w:hAnsi="Verdana" w:cs="Verdana"/>
          <w:sz w:val="22"/>
          <w:szCs w:val="22"/>
        </w:rPr>
        <w:t xml:space="preserve">646 de 30 de maio de 2016, a qual modificou o §7º do art. 6º da </w:t>
      </w:r>
      <w:r w:rsidR="00D62DCD" w:rsidRPr="00D74B87">
        <w:rPr>
          <w:rFonts w:ascii="Verdana" w:hAnsi="Verdana" w:cs="Verdana"/>
          <w:sz w:val="22"/>
          <w:szCs w:val="22"/>
        </w:rPr>
        <w:t xml:space="preserve">Instrução Normativa RFB nº 1.599 de 11 de dezembros de 2015, a qual alterou a posição da Receita Federal sobre a obrigatoriedade de declaração </w:t>
      </w:r>
      <w:r w:rsidR="003A1CF3" w:rsidRPr="00D74B87">
        <w:rPr>
          <w:rFonts w:ascii="Verdana" w:hAnsi="Verdana" w:cs="Verdana"/>
          <w:sz w:val="22"/>
          <w:szCs w:val="22"/>
        </w:rPr>
        <w:t>pelos Municípios dos valores relativos ao IRRF incidentes sobre</w:t>
      </w:r>
      <w:r w:rsidR="0047755D" w:rsidRPr="00D74B87">
        <w:rPr>
          <w:rFonts w:ascii="Verdana" w:hAnsi="Verdana" w:cs="Verdana"/>
          <w:sz w:val="22"/>
          <w:szCs w:val="22"/>
        </w:rPr>
        <w:t xml:space="preserve"> rendimentos pagos e recolhidos, </w:t>
      </w:r>
      <w:r w:rsidR="0047755D" w:rsidRPr="00D74B87">
        <w:rPr>
          <w:rFonts w:ascii="Verdana" w:hAnsi="Verdana" w:cs="Verdana"/>
          <w:b/>
          <w:sz w:val="22"/>
          <w:szCs w:val="22"/>
          <w:u w:val="single"/>
        </w:rPr>
        <w:t>excetuados</w:t>
      </w:r>
      <w:r w:rsidR="0047755D" w:rsidRPr="00D74B87">
        <w:rPr>
          <w:rFonts w:ascii="Verdana" w:hAnsi="Verdana" w:cs="Verdana"/>
          <w:sz w:val="22"/>
          <w:szCs w:val="22"/>
        </w:rPr>
        <w:t xml:space="preserve"> aqueles referentes aos</w:t>
      </w:r>
      <w:r w:rsidR="00001EB9">
        <w:rPr>
          <w:rFonts w:ascii="Verdana" w:hAnsi="Verdana" w:cs="Verdana"/>
          <w:sz w:val="22"/>
          <w:szCs w:val="22"/>
        </w:rPr>
        <w:t xml:space="preserve"> códigos de receita:</w:t>
      </w:r>
    </w:p>
    <w:p w14:paraId="7D7D7FCB" w14:textId="3951FAA4" w:rsidR="00446ACD" w:rsidRDefault="003A1CF3" w:rsidP="00CA7CE8">
      <w:pPr>
        <w:pStyle w:val="PargrafodaLista"/>
        <w:numPr>
          <w:ilvl w:val="0"/>
          <w:numId w:val="9"/>
        </w:numPr>
        <w:spacing w:after="240" w:line="360" w:lineRule="auto"/>
        <w:ind w:left="2268" w:right="17" w:firstLine="0"/>
        <w:jc w:val="both"/>
        <w:rPr>
          <w:rFonts w:ascii="Verdana" w:hAnsi="Verdana" w:cs="Verdana"/>
          <w:sz w:val="22"/>
          <w:szCs w:val="22"/>
        </w:rPr>
      </w:pPr>
      <w:r w:rsidRPr="00001EB9">
        <w:rPr>
          <w:rFonts w:ascii="Verdana" w:hAnsi="Verdana" w:cs="Verdana"/>
          <w:sz w:val="22"/>
          <w:szCs w:val="22"/>
        </w:rPr>
        <w:t>0561</w:t>
      </w:r>
      <w:r w:rsidR="00301625" w:rsidRPr="00001EB9">
        <w:rPr>
          <w:rFonts w:ascii="Verdana" w:hAnsi="Verdana" w:cs="Verdana"/>
          <w:sz w:val="22"/>
          <w:szCs w:val="22"/>
        </w:rPr>
        <w:t xml:space="preserve"> (IRRF – trabalho assalariado)</w:t>
      </w:r>
      <w:r w:rsidR="00446ACD">
        <w:rPr>
          <w:rFonts w:ascii="Verdana" w:hAnsi="Verdana" w:cs="Verdana"/>
          <w:sz w:val="22"/>
          <w:szCs w:val="22"/>
        </w:rPr>
        <w:t xml:space="preserve">; </w:t>
      </w:r>
    </w:p>
    <w:p w14:paraId="4322E663" w14:textId="529C77DF" w:rsidR="00001EB9" w:rsidRDefault="003A1CF3" w:rsidP="00CA7CE8">
      <w:pPr>
        <w:pStyle w:val="PargrafodaLista"/>
        <w:numPr>
          <w:ilvl w:val="0"/>
          <w:numId w:val="9"/>
        </w:numPr>
        <w:spacing w:after="240" w:line="360" w:lineRule="auto"/>
        <w:ind w:left="2268" w:right="17" w:firstLine="0"/>
        <w:jc w:val="both"/>
        <w:rPr>
          <w:rFonts w:ascii="Verdana" w:hAnsi="Verdana" w:cs="Verdana"/>
          <w:sz w:val="22"/>
          <w:szCs w:val="22"/>
        </w:rPr>
      </w:pPr>
      <w:r w:rsidRPr="00001EB9">
        <w:rPr>
          <w:rFonts w:ascii="Verdana" w:hAnsi="Verdana" w:cs="Verdana"/>
          <w:sz w:val="22"/>
          <w:szCs w:val="22"/>
        </w:rPr>
        <w:t>1889</w:t>
      </w:r>
      <w:r w:rsidR="00301625" w:rsidRPr="00001EB9">
        <w:rPr>
          <w:rFonts w:ascii="Verdana" w:hAnsi="Verdana" w:cs="Verdana"/>
          <w:sz w:val="22"/>
          <w:szCs w:val="22"/>
        </w:rPr>
        <w:t xml:space="preserve"> (IRRF – rendimentos acumulados)</w:t>
      </w:r>
      <w:r w:rsidR="00001EB9">
        <w:rPr>
          <w:rFonts w:ascii="Verdana" w:hAnsi="Verdana" w:cs="Verdana"/>
          <w:sz w:val="22"/>
          <w:szCs w:val="22"/>
        </w:rPr>
        <w:t>;</w:t>
      </w:r>
    </w:p>
    <w:p w14:paraId="0B6BC244" w14:textId="7B91A039" w:rsidR="00001EB9" w:rsidRDefault="003A1CF3" w:rsidP="00CA7CE8">
      <w:pPr>
        <w:pStyle w:val="PargrafodaLista"/>
        <w:numPr>
          <w:ilvl w:val="0"/>
          <w:numId w:val="9"/>
        </w:numPr>
        <w:spacing w:after="240" w:line="360" w:lineRule="auto"/>
        <w:ind w:left="2268" w:right="17" w:firstLine="0"/>
        <w:jc w:val="both"/>
        <w:rPr>
          <w:rFonts w:ascii="Verdana" w:hAnsi="Verdana" w:cs="Verdana"/>
          <w:sz w:val="22"/>
          <w:szCs w:val="22"/>
        </w:rPr>
      </w:pPr>
      <w:r w:rsidRPr="00001EB9">
        <w:rPr>
          <w:rFonts w:ascii="Verdana" w:hAnsi="Verdana" w:cs="Verdana"/>
          <w:sz w:val="22"/>
          <w:szCs w:val="22"/>
        </w:rPr>
        <w:t>2063</w:t>
      </w:r>
      <w:r w:rsidR="00301625" w:rsidRPr="00001EB9">
        <w:rPr>
          <w:rFonts w:ascii="Verdana" w:hAnsi="Verdana" w:cs="Verdana"/>
          <w:sz w:val="22"/>
          <w:szCs w:val="22"/>
        </w:rPr>
        <w:t xml:space="preserve"> (IRRF – tributação exclusiva sobre remuneração indireta)</w:t>
      </w:r>
      <w:r w:rsidR="00001EB9">
        <w:rPr>
          <w:rFonts w:ascii="Verdana" w:hAnsi="Verdana" w:cs="Verdana"/>
          <w:sz w:val="22"/>
          <w:szCs w:val="22"/>
        </w:rPr>
        <w:t>;</w:t>
      </w:r>
    </w:p>
    <w:p w14:paraId="16A125AD" w14:textId="4CBFF7C8" w:rsidR="00001EB9" w:rsidRDefault="003A1CF3" w:rsidP="00CA7CE8">
      <w:pPr>
        <w:pStyle w:val="PargrafodaLista"/>
        <w:numPr>
          <w:ilvl w:val="0"/>
          <w:numId w:val="9"/>
        </w:numPr>
        <w:spacing w:after="240" w:line="360" w:lineRule="auto"/>
        <w:ind w:left="2268" w:right="17" w:firstLine="0"/>
        <w:jc w:val="both"/>
        <w:rPr>
          <w:rFonts w:ascii="Verdana" w:hAnsi="Verdana" w:cs="Verdana"/>
          <w:sz w:val="22"/>
          <w:szCs w:val="22"/>
        </w:rPr>
      </w:pPr>
      <w:r w:rsidRPr="00001EB9">
        <w:rPr>
          <w:rFonts w:ascii="Verdana" w:hAnsi="Verdana" w:cs="Verdana"/>
          <w:sz w:val="22"/>
          <w:szCs w:val="22"/>
        </w:rPr>
        <w:t>3533</w:t>
      </w:r>
      <w:r w:rsidR="00CF616A" w:rsidRPr="00001EB9">
        <w:rPr>
          <w:rFonts w:ascii="Verdana" w:hAnsi="Verdana" w:cs="Verdana"/>
          <w:sz w:val="22"/>
          <w:szCs w:val="22"/>
        </w:rPr>
        <w:t xml:space="preserve"> (IR</w:t>
      </w:r>
      <w:r w:rsidR="00301625" w:rsidRPr="00001EB9">
        <w:rPr>
          <w:rFonts w:ascii="Verdana" w:hAnsi="Verdana" w:cs="Verdana"/>
          <w:sz w:val="22"/>
          <w:szCs w:val="22"/>
        </w:rPr>
        <w:t>RF – aposentadoria regime geral ou do servidor público)</w:t>
      </w:r>
      <w:r w:rsidR="00001EB9">
        <w:rPr>
          <w:rFonts w:ascii="Verdana" w:hAnsi="Verdana" w:cs="Verdana"/>
          <w:sz w:val="22"/>
          <w:szCs w:val="22"/>
        </w:rPr>
        <w:t>;</w:t>
      </w:r>
    </w:p>
    <w:p w14:paraId="108331F7" w14:textId="77777777" w:rsidR="000E0516" w:rsidRDefault="003A1CF3" w:rsidP="00CA7CE8">
      <w:pPr>
        <w:pStyle w:val="PargrafodaLista"/>
        <w:numPr>
          <w:ilvl w:val="0"/>
          <w:numId w:val="9"/>
        </w:numPr>
        <w:spacing w:after="240" w:line="360" w:lineRule="auto"/>
        <w:ind w:left="2268" w:right="17" w:firstLine="0"/>
        <w:jc w:val="both"/>
        <w:rPr>
          <w:rFonts w:ascii="Verdana" w:hAnsi="Verdana" w:cs="Verdana"/>
          <w:sz w:val="22"/>
          <w:szCs w:val="22"/>
        </w:rPr>
      </w:pPr>
      <w:r w:rsidRPr="000E0516">
        <w:rPr>
          <w:rFonts w:ascii="Verdana" w:hAnsi="Verdana" w:cs="Verdana"/>
          <w:sz w:val="22"/>
          <w:szCs w:val="22"/>
        </w:rPr>
        <w:t>3540</w:t>
      </w:r>
      <w:r w:rsidR="00CF616A" w:rsidRPr="000E0516">
        <w:rPr>
          <w:rFonts w:ascii="Verdana" w:hAnsi="Verdana" w:cs="Verdana"/>
          <w:sz w:val="22"/>
          <w:szCs w:val="22"/>
        </w:rPr>
        <w:t xml:space="preserve"> (IR</w:t>
      </w:r>
      <w:r w:rsidR="00301625" w:rsidRPr="000E0516">
        <w:rPr>
          <w:rFonts w:ascii="Verdana" w:hAnsi="Verdana" w:cs="Verdana"/>
          <w:sz w:val="22"/>
          <w:szCs w:val="22"/>
        </w:rPr>
        <w:t>RF – benefício previdência complementar)</w:t>
      </w:r>
      <w:r w:rsidR="00001EB9" w:rsidRPr="000E0516">
        <w:rPr>
          <w:rFonts w:ascii="Verdana" w:hAnsi="Verdana" w:cs="Verdana"/>
          <w:sz w:val="22"/>
          <w:szCs w:val="22"/>
        </w:rPr>
        <w:t>;</w:t>
      </w:r>
    </w:p>
    <w:p w14:paraId="6752C609" w14:textId="14208ED9" w:rsidR="00001EB9" w:rsidRPr="000E0516" w:rsidRDefault="003A1CF3" w:rsidP="00CA7CE8">
      <w:pPr>
        <w:pStyle w:val="PargrafodaLista"/>
        <w:numPr>
          <w:ilvl w:val="0"/>
          <w:numId w:val="9"/>
        </w:numPr>
        <w:spacing w:after="240" w:line="360" w:lineRule="auto"/>
        <w:ind w:left="2268" w:right="17" w:firstLine="0"/>
        <w:jc w:val="both"/>
        <w:rPr>
          <w:rFonts w:ascii="Verdana" w:hAnsi="Verdana" w:cs="Verdana"/>
          <w:sz w:val="22"/>
          <w:szCs w:val="22"/>
        </w:rPr>
      </w:pPr>
      <w:r w:rsidRPr="000E0516">
        <w:rPr>
          <w:rFonts w:ascii="Verdana" w:hAnsi="Verdana" w:cs="Verdana"/>
          <w:sz w:val="22"/>
          <w:szCs w:val="22"/>
        </w:rPr>
        <w:t>3562</w:t>
      </w:r>
      <w:r w:rsidR="00301625" w:rsidRPr="000E0516">
        <w:rPr>
          <w:rFonts w:ascii="Verdana" w:hAnsi="Verdana" w:cs="Verdana"/>
          <w:sz w:val="22"/>
          <w:szCs w:val="22"/>
        </w:rPr>
        <w:t xml:space="preserve"> (IRRF – participação nos lucros ou resultados)</w:t>
      </w:r>
      <w:r w:rsidR="00001EB9" w:rsidRPr="000E0516">
        <w:rPr>
          <w:rFonts w:ascii="Verdana" w:hAnsi="Verdana" w:cs="Verdana"/>
          <w:sz w:val="22"/>
          <w:szCs w:val="22"/>
        </w:rPr>
        <w:t>;</w:t>
      </w:r>
    </w:p>
    <w:p w14:paraId="7E24E4BA" w14:textId="6D843B42" w:rsidR="00922E71" w:rsidRPr="00001EB9" w:rsidRDefault="003A1CF3" w:rsidP="00CA7CE8">
      <w:pPr>
        <w:pStyle w:val="PargrafodaLista"/>
        <w:numPr>
          <w:ilvl w:val="0"/>
          <w:numId w:val="9"/>
        </w:numPr>
        <w:spacing w:after="240" w:line="360" w:lineRule="auto"/>
        <w:ind w:left="2268" w:right="17" w:firstLine="0"/>
        <w:jc w:val="both"/>
        <w:rPr>
          <w:rFonts w:ascii="Verdana" w:hAnsi="Verdana" w:cs="Verdana"/>
          <w:sz w:val="22"/>
          <w:szCs w:val="22"/>
        </w:rPr>
      </w:pPr>
      <w:r w:rsidRPr="00001EB9">
        <w:rPr>
          <w:rFonts w:ascii="Verdana" w:hAnsi="Verdana" w:cs="Verdana"/>
          <w:sz w:val="22"/>
          <w:szCs w:val="22"/>
        </w:rPr>
        <w:t>5936</w:t>
      </w:r>
      <w:r w:rsidR="00301625" w:rsidRPr="00001EB9">
        <w:rPr>
          <w:rFonts w:ascii="Verdana" w:hAnsi="Verdana" w:cs="Verdana"/>
          <w:sz w:val="22"/>
          <w:szCs w:val="22"/>
        </w:rPr>
        <w:t xml:space="preserve"> (</w:t>
      </w:r>
      <w:r w:rsidR="0047755D" w:rsidRPr="00001EB9">
        <w:rPr>
          <w:rFonts w:ascii="Verdana" w:hAnsi="Verdana" w:cs="Verdana"/>
          <w:sz w:val="22"/>
          <w:szCs w:val="22"/>
        </w:rPr>
        <w:t>IRRF – rendimentos decorrentes de decisão da justiça do trabalho)</w:t>
      </w:r>
      <w:r w:rsidRPr="00001EB9">
        <w:rPr>
          <w:rFonts w:ascii="Verdana" w:hAnsi="Verdana" w:cs="Verdana"/>
          <w:sz w:val="22"/>
          <w:szCs w:val="22"/>
        </w:rPr>
        <w:t xml:space="preserve">. </w:t>
      </w:r>
    </w:p>
    <w:p w14:paraId="6867BDE3" w14:textId="7044F455" w:rsidR="00697D7B" w:rsidRPr="00D74B87" w:rsidRDefault="0047755D" w:rsidP="00DE63CB">
      <w:pPr>
        <w:spacing w:after="240" w:line="360" w:lineRule="auto"/>
        <w:ind w:right="17" w:firstLine="2268"/>
        <w:jc w:val="both"/>
        <w:rPr>
          <w:rFonts w:ascii="Verdana" w:hAnsi="Verdana" w:cs="Verdana"/>
          <w:sz w:val="22"/>
          <w:szCs w:val="22"/>
        </w:rPr>
      </w:pPr>
      <w:r w:rsidRPr="00D74B87">
        <w:rPr>
          <w:rFonts w:ascii="Verdana" w:hAnsi="Verdana" w:cs="Verdana"/>
          <w:sz w:val="22"/>
          <w:szCs w:val="22"/>
        </w:rPr>
        <w:t>O presente Mandado de Segurança</w:t>
      </w:r>
      <w:r w:rsidR="00DE63CB" w:rsidRPr="00D74B87">
        <w:rPr>
          <w:rFonts w:ascii="Verdana" w:hAnsi="Verdana" w:cs="Verdana"/>
          <w:sz w:val="22"/>
          <w:szCs w:val="22"/>
        </w:rPr>
        <w:t>, portanto,</w:t>
      </w:r>
      <w:r w:rsidRPr="00D74B87">
        <w:rPr>
          <w:rFonts w:ascii="Verdana" w:hAnsi="Verdana" w:cs="Verdana"/>
          <w:sz w:val="22"/>
          <w:szCs w:val="22"/>
        </w:rPr>
        <w:t xml:space="preserve"> dirige-se </w:t>
      </w:r>
      <w:r w:rsidR="00974CD3" w:rsidRPr="00D74B87">
        <w:rPr>
          <w:rFonts w:ascii="Verdana" w:hAnsi="Verdana" w:cs="Verdana"/>
          <w:sz w:val="22"/>
          <w:szCs w:val="22"/>
        </w:rPr>
        <w:t>contra a errônea interpretação</w:t>
      </w:r>
      <w:r w:rsidR="00DE63CB" w:rsidRPr="00D74B87">
        <w:rPr>
          <w:rFonts w:ascii="Verdana" w:hAnsi="Verdana" w:cs="Verdana"/>
          <w:sz w:val="22"/>
          <w:szCs w:val="22"/>
        </w:rPr>
        <w:t xml:space="preserve"> dada pela RFB </w:t>
      </w:r>
      <w:r w:rsidR="00581580" w:rsidRPr="00D74B87">
        <w:rPr>
          <w:rFonts w:ascii="Verdana" w:hAnsi="Verdana" w:cs="Verdana"/>
          <w:sz w:val="22"/>
          <w:szCs w:val="22"/>
        </w:rPr>
        <w:t xml:space="preserve">ao disposto no art. </w:t>
      </w:r>
      <w:r w:rsidR="009629F4" w:rsidRPr="00D74B87">
        <w:rPr>
          <w:rFonts w:ascii="Verdana" w:hAnsi="Verdana" w:cs="Verdana"/>
          <w:sz w:val="22"/>
          <w:szCs w:val="22"/>
        </w:rPr>
        <w:t xml:space="preserve">158, I da Constituição Federal, relativamente </w:t>
      </w:r>
      <w:r w:rsidR="00ED1608" w:rsidRPr="00D74B87">
        <w:rPr>
          <w:rFonts w:ascii="Verdana" w:hAnsi="Verdana" w:cs="Verdana"/>
          <w:sz w:val="22"/>
          <w:szCs w:val="22"/>
        </w:rPr>
        <w:t>à</w:t>
      </w:r>
      <w:r w:rsidR="009629F4" w:rsidRPr="00D74B87">
        <w:rPr>
          <w:rFonts w:ascii="Verdana" w:hAnsi="Verdana" w:cs="Verdana"/>
          <w:sz w:val="22"/>
          <w:szCs w:val="22"/>
        </w:rPr>
        <w:t xml:space="preserve"> titularidade das rubricas referentes ao Imposto de Renda Retido na Fonte pelo Município. </w:t>
      </w:r>
      <w:r w:rsidR="001C3AB1" w:rsidRPr="00D74B87">
        <w:rPr>
          <w:rFonts w:ascii="Verdana" w:hAnsi="Verdana" w:cs="Verdana"/>
          <w:sz w:val="22"/>
          <w:szCs w:val="22"/>
        </w:rPr>
        <w:t>Também se volta a impetração em face de ato coator a</w:t>
      </w:r>
      <w:r w:rsidR="006D597B" w:rsidRPr="00D74B87">
        <w:rPr>
          <w:rFonts w:ascii="Verdana" w:hAnsi="Verdana" w:cs="Verdana"/>
          <w:sz w:val="22"/>
          <w:szCs w:val="22"/>
        </w:rPr>
        <w:t xml:space="preserve"> ser praticado:</w:t>
      </w:r>
      <w:r w:rsidR="001C3AB1" w:rsidRPr="00D74B87">
        <w:rPr>
          <w:rFonts w:ascii="Verdana" w:hAnsi="Verdana" w:cs="Verdana"/>
          <w:sz w:val="22"/>
          <w:szCs w:val="22"/>
        </w:rPr>
        <w:t xml:space="preserve"> a exigência</w:t>
      </w:r>
      <w:r w:rsidR="000E0516">
        <w:rPr>
          <w:rFonts w:ascii="Verdana" w:hAnsi="Verdana" w:cs="Verdana"/>
          <w:sz w:val="22"/>
          <w:szCs w:val="22"/>
        </w:rPr>
        <w:t xml:space="preserve"> futura</w:t>
      </w:r>
      <w:r w:rsidR="001C3AB1" w:rsidRPr="00D74B87">
        <w:rPr>
          <w:rFonts w:ascii="Verdana" w:hAnsi="Verdana" w:cs="Verdana"/>
          <w:sz w:val="22"/>
          <w:szCs w:val="22"/>
        </w:rPr>
        <w:t xml:space="preserve">, pela Secretaria da Receita Federal, pela fiscalização e lançamento, do IRRF retido pelo Município, suas autarquias e fundações, em razão de </w:t>
      </w:r>
      <w:r w:rsidR="001C3AB1" w:rsidRPr="00D74B87">
        <w:rPr>
          <w:rFonts w:ascii="Verdana" w:hAnsi="Verdana" w:cs="Verdana"/>
          <w:sz w:val="22"/>
          <w:szCs w:val="22"/>
        </w:rPr>
        <w:lastRenderedPageBreak/>
        <w:t>pagamentos não abarcados pelos códigos de receita previstos no §7º do art. 6º da IN 1599/2015, referen</w:t>
      </w:r>
      <w:r w:rsidR="00CF616A" w:rsidRPr="00D74B87">
        <w:rPr>
          <w:rFonts w:ascii="Verdana" w:hAnsi="Verdana" w:cs="Verdana"/>
          <w:sz w:val="22"/>
          <w:szCs w:val="22"/>
        </w:rPr>
        <w:t xml:space="preserve">tes a competências </w:t>
      </w:r>
      <w:r w:rsidR="002D1855">
        <w:rPr>
          <w:rFonts w:ascii="Verdana" w:hAnsi="Verdana" w:cs="Verdana"/>
          <w:sz w:val="22"/>
          <w:szCs w:val="22"/>
        </w:rPr>
        <w:t>ainda por vencer</w:t>
      </w:r>
      <w:r w:rsidR="00CF616A" w:rsidRPr="00D74B87">
        <w:rPr>
          <w:rFonts w:ascii="Verdana" w:hAnsi="Verdana" w:cs="Verdana"/>
          <w:sz w:val="22"/>
          <w:szCs w:val="22"/>
        </w:rPr>
        <w:t xml:space="preserve">, uma vez que esta poderá vir acompanhada da imposição de multas e juros, ainda que sua cobrança seja indevida. </w:t>
      </w:r>
    </w:p>
    <w:p w14:paraId="6EEC934A" w14:textId="77777777" w:rsidR="007A480D" w:rsidRPr="00D74B87" w:rsidRDefault="007A480D" w:rsidP="009F7DD7">
      <w:pPr>
        <w:spacing w:after="240" w:line="360" w:lineRule="auto"/>
        <w:ind w:right="17" w:firstLine="2268"/>
        <w:jc w:val="both"/>
        <w:rPr>
          <w:rFonts w:ascii="Verdana" w:hAnsi="Verdana" w:cs="Verdana"/>
          <w:b/>
          <w:sz w:val="22"/>
          <w:szCs w:val="22"/>
        </w:rPr>
      </w:pPr>
      <w:r w:rsidRPr="00D74B87">
        <w:rPr>
          <w:rFonts w:ascii="Verdana" w:hAnsi="Verdana" w:cs="Verdana"/>
          <w:sz w:val="22"/>
          <w:szCs w:val="22"/>
        </w:rPr>
        <w:t>No que tange ao cabimento por meio do Mandado de Segurança, vejamos o que está expressamente previsto na Constituição Federal de 1988, em seu art. 5°, LXIX:</w:t>
      </w:r>
    </w:p>
    <w:p w14:paraId="04DB7852" w14:textId="77777777" w:rsidR="007A480D" w:rsidRPr="00D74B87" w:rsidRDefault="009F7DD7" w:rsidP="009F7DD7">
      <w:pPr>
        <w:spacing w:after="240"/>
        <w:ind w:left="2268" w:right="17"/>
        <w:jc w:val="both"/>
        <w:rPr>
          <w:rFonts w:ascii="Verdana" w:hAnsi="Verdana" w:cs="Verdana"/>
          <w:i/>
          <w:sz w:val="22"/>
          <w:szCs w:val="22"/>
        </w:rPr>
      </w:pPr>
      <w:bookmarkStart w:id="1" w:name="5LXIX"/>
      <w:bookmarkEnd w:id="1"/>
      <w:r w:rsidRPr="00D74B87">
        <w:rPr>
          <w:rFonts w:ascii="Verdana" w:hAnsi="Verdana" w:cs="Arial"/>
          <w:i/>
          <w:color w:val="000000"/>
          <w:sz w:val="22"/>
          <w:szCs w:val="22"/>
          <w:shd w:val="clear" w:color="auto" w:fill="FFFFFF"/>
        </w:rPr>
        <w:t>“</w:t>
      </w:r>
      <w:r w:rsidR="007A480D" w:rsidRPr="00D74B87">
        <w:rPr>
          <w:rFonts w:ascii="Verdana" w:hAnsi="Verdana" w:cs="Arial"/>
          <w:i/>
          <w:color w:val="000000"/>
          <w:sz w:val="22"/>
          <w:szCs w:val="22"/>
          <w:shd w:val="clear" w:color="auto" w:fill="FFFFFF"/>
        </w:rPr>
        <w:t xml:space="preserve">LXIX - conceder-se-á mandado de segurança para proteger direito líquido e certo, não amparado por "habeas-corpus" ou "habeas-data", quando o responsável pela ilegalidade ou abuso de poder for autoridade pública ou agente de pessoa jurídica no exercício de atribuições do Poder </w:t>
      </w:r>
      <w:proofErr w:type="gramStart"/>
      <w:r w:rsidR="007A480D" w:rsidRPr="00D74B87">
        <w:rPr>
          <w:rFonts w:ascii="Verdana" w:hAnsi="Verdana" w:cs="Arial"/>
          <w:i/>
          <w:color w:val="000000"/>
          <w:sz w:val="22"/>
          <w:szCs w:val="22"/>
          <w:shd w:val="clear" w:color="auto" w:fill="FFFFFF"/>
        </w:rPr>
        <w:t>Público;</w:t>
      </w:r>
      <w:r w:rsidRPr="00D74B87">
        <w:rPr>
          <w:rFonts w:ascii="Verdana" w:hAnsi="Verdana" w:cs="Arial"/>
          <w:i/>
          <w:color w:val="000000"/>
          <w:sz w:val="22"/>
          <w:szCs w:val="22"/>
          <w:shd w:val="clear" w:color="auto" w:fill="FFFFFF"/>
        </w:rPr>
        <w:t>”</w:t>
      </w:r>
      <w:proofErr w:type="gramEnd"/>
    </w:p>
    <w:p w14:paraId="72A38DC5" w14:textId="77777777" w:rsidR="007A480D" w:rsidRPr="00D74B87" w:rsidRDefault="007A480D" w:rsidP="00E30676">
      <w:pPr>
        <w:spacing w:after="240" w:line="360" w:lineRule="auto"/>
        <w:ind w:right="17" w:firstLine="2268"/>
        <w:jc w:val="both"/>
        <w:rPr>
          <w:rFonts w:ascii="Verdana" w:hAnsi="Verdana" w:cs="Verdana"/>
          <w:sz w:val="22"/>
          <w:szCs w:val="22"/>
        </w:rPr>
      </w:pPr>
      <w:r w:rsidRPr="00D74B87">
        <w:rPr>
          <w:rFonts w:ascii="Verdana" w:hAnsi="Verdana" w:cs="Verdana"/>
          <w:sz w:val="22"/>
          <w:szCs w:val="22"/>
        </w:rPr>
        <w:t>Há ainda a previsão do presente “</w:t>
      </w:r>
      <w:r w:rsidRPr="00D74B87">
        <w:rPr>
          <w:rFonts w:ascii="Verdana" w:hAnsi="Verdana" w:cs="Verdana"/>
          <w:i/>
          <w:sz w:val="22"/>
          <w:szCs w:val="22"/>
        </w:rPr>
        <w:t xml:space="preserve">writ </w:t>
      </w:r>
      <w:proofErr w:type="spellStart"/>
      <w:r w:rsidRPr="00D74B87">
        <w:rPr>
          <w:rFonts w:ascii="Verdana" w:hAnsi="Verdana" w:cs="Verdana"/>
          <w:i/>
          <w:sz w:val="22"/>
          <w:szCs w:val="22"/>
        </w:rPr>
        <w:t>of</w:t>
      </w:r>
      <w:proofErr w:type="spellEnd"/>
      <w:r w:rsidRPr="00D74B87">
        <w:rPr>
          <w:rFonts w:ascii="Verdana" w:hAnsi="Verdana" w:cs="Verdana"/>
          <w:i/>
          <w:sz w:val="22"/>
          <w:szCs w:val="22"/>
        </w:rPr>
        <w:t xml:space="preserve"> </w:t>
      </w:r>
      <w:proofErr w:type="spellStart"/>
      <w:r w:rsidRPr="00D74B87">
        <w:rPr>
          <w:rFonts w:ascii="Verdana" w:hAnsi="Verdana" w:cs="Verdana"/>
          <w:i/>
          <w:sz w:val="22"/>
          <w:szCs w:val="22"/>
        </w:rPr>
        <w:t>mandamus</w:t>
      </w:r>
      <w:proofErr w:type="spellEnd"/>
      <w:r w:rsidRPr="00D74B87">
        <w:rPr>
          <w:rFonts w:ascii="Verdana" w:hAnsi="Verdana" w:cs="Verdana"/>
          <w:sz w:val="22"/>
          <w:szCs w:val="22"/>
        </w:rPr>
        <w:t xml:space="preserve">” na legislação específica que trata do Mandado de Segurança, Lei 12.016/09, em seu art. 1º, </w:t>
      </w:r>
      <w:r w:rsidRPr="00D74B87">
        <w:rPr>
          <w:rFonts w:ascii="Verdana" w:hAnsi="Verdana" w:cs="Verdana"/>
          <w:i/>
          <w:sz w:val="22"/>
          <w:szCs w:val="22"/>
        </w:rPr>
        <w:t>in verbis</w:t>
      </w:r>
      <w:r w:rsidRPr="00D74B87">
        <w:rPr>
          <w:rFonts w:ascii="Verdana" w:hAnsi="Verdana" w:cs="Verdana"/>
          <w:sz w:val="22"/>
          <w:szCs w:val="22"/>
        </w:rPr>
        <w:t>:</w:t>
      </w:r>
    </w:p>
    <w:p w14:paraId="0782B050" w14:textId="77777777" w:rsidR="007A480D" w:rsidRPr="00D74B87" w:rsidRDefault="009F7DD7" w:rsidP="009F7DD7">
      <w:pPr>
        <w:spacing w:after="240"/>
        <w:ind w:left="2268" w:right="17"/>
        <w:jc w:val="both"/>
        <w:rPr>
          <w:rFonts w:ascii="Verdana" w:hAnsi="Verdana" w:cs="Arial"/>
          <w:i/>
          <w:color w:val="000000"/>
          <w:sz w:val="22"/>
          <w:szCs w:val="22"/>
          <w:shd w:val="clear" w:color="auto" w:fill="FFFFFF"/>
        </w:rPr>
      </w:pPr>
      <w:r w:rsidRPr="00D74B87">
        <w:rPr>
          <w:rFonts w:ascii="Verdana" w:hAnsi="Verdana" w:cs="Arial"/>
          <w:i/>
          <w:color w:val="000000"/>
          <w:sz w:val="22"/>
          <w:szCs w:val="22"/>
          <w:shd w:val="clear" w:color="auto" w:fill="FFFFFF"/>
        </w:rPr>
        <w:t>“</w:t>
      </w:r>
      <w:r w:rsidR="007A480D" w:rsidRPr="00D74B87">
        <w:rPr>
          <w:rFonts w:ascii="Verdana" w:hAnsi="Verdana" w:cs="Arial"/>
          <w:i/>
          <w:color w:val="000000"/>
          <w:sz w:val="22"/>
          <w:szCs w:val="22"/>
          <w:shd w:val="clear" w:color="auto" w:fill="FFFFFF"/>
        </w:rPr>
        <w:t>Art. 1</w:t>
      </w:r>
      <w:proofErr w:type="gramStart"/>
      <w:r w:rsidR="007A480D" w:rsidRPr="00D74B87">
        <w:rPr>
          <w:rFonts w:ascii="Verdana" w:hAnsi="Verdana" w:cs="Arial"/>
          <w:i/>
          <w:color w:val="000000"/>
          <w:sz w:val="22"/>
          <w:szCs w:val="22"/>
          <w:shd w:val="clear" w:color="auto" w:fill="FFFFFF"/>
        </w:rPr>
        <w:t>o  Conceder</w:t>
      </w:r>
      <w:proofErr w:type="gramEnd"/>
      <w:r w:rsidR="007A480D" w:rsidRPr="00D74B87">
        <w:rPr>
          <w:rFonts w:ascii="Verdana" w:hAnsi="Verdana" w:cs="Arial"/>
          <w:i/>
          <w:color w:val="000000"/>
          <w:sz w:val="22"/>
          <w:szCs w:val="22"/>
          <w:shd w:val="clear" w:color="auto" w:fill="FFFFFF"/>
        </w:rPr>
        <w:t>-se-á mandado de segurança para proteger direito líquido e certo, não amparado por</w:t>
      </w:r>
      <w:r w:rsidR="007A480D" w:rsidRPr="00D74B87">
        <w:rPr>
          <w:rFonts w:ascii="Verdana" w:hAnsi="Verdana"/>
          <w:i/>
          <w:sz w:val="22"/>
          <w:szCs w:val="22"/>
          <w:shd w:val="clear" w:color="auto" w:fill="FFFFFF"/>
        </w:rPr>
        <w:t> </w:t>
      </w:r>
      <w:r w:rsidR="007A480D" w:rsidRPr="00D74B87">
        <w:rPr>
          <w:rFonts w:ascii="Verdana" w:hAnsi="Verdana" w:cs="Arial"/>
          <w:i/>
          <w:color w:val="000000"/>
          <w:sz w:val="22"/>
          <w:szCs w:val="22"/>
          <w:shd w:val="clear" w:color="auto" w:fill="FFFFFF"/>
        </w:rPr>
        <w:t>habeas corpus</w:t>
      </w:r>
      <w:r w:rsidR="007A480D" w:rsidRPr="00D74B87">
        <w:rPr>
          <w:rFonts w:ascii="Verdana" w:hAnsi="Verdana"/>
          <w:sz w:val="22"/>
          <w:szCs w:val="22"/>
          <w:shd w:val="clear" w:color="auto" w:fill="FFFFFF"/>
        </w:rPr>
        <w:t> </w:t>
      </w:r>
      <w:r w:rsidR="007A480D" w:rsidRPr="00D74B87">
        <w:rPr>
          <w:rFonts w:ascii="Verdana" w:hAnsi="Verdana" w:cs="Arial"/>
          <w:i/>
          <w:color w:val="000000"/>
          <w:sz w:val="22"/>
          <w:szCs w:val="22"/>
          <w:shd w:val="clear" w:color="auto" w:fill="FFFFFF"/>
        </w:rPr>
        <w:t>ou</w:t>
      </w:r>
      <w:r w:rsidR="007A480D" w:rsidRPr="00D74B87">
        <w:rPr>
          <w:rFonts w:ascii="Verdana" w:hAnsi="Verdana"/>
          <w:i/>
          <w:sz w:val="22"/>
          <w:szCs w:val="22"/>
          <w:shd w:val="clear" w:color="auto" w:fill="FFFFFF"/>
        </w:rPr>
        <w:t> </w:t>
      </w:r>
      <w:r w:rsidR="007A480D" w:rsidRPr="00D74B87">
        <w:rPr>
          <w:rFonts w:ascii="Verdana" w:hAnsi="Verdana" w:cs="Arial"/>
          <w:i/>
          <w:color w:val="000000"/>
          <w:sz w:val="22"/>
          <w:szCs w:val="22"/>
          <w:shd w:val="clear" w:color="auto" w:fill="FFFFFF"/>
        </w:rPr>
        <w:t>habeas data, sempre que, ilegalmente ou com abuso de poder, qualquer pessoa física ou jurídica sofrer violação ou houver justo receio de sofrê-la por parte de autoridade, seja de que categoria for e sejam quais forem as funções que exerça.</w:t>
      </w:r>
      <w:r w:rsidRPr="00D74B87">
        <w:rPr>
          <w:rFonts w:ascii="Verdana" w:hAnsi="Verdana" w:cs="Arial"/>
          <w:i/>
          <w:color w:val="000000"/>
          <w:sz w:val="22"/>
          <w:szCs w:val="22"/>
          <w:shd w:val="clear" w:color="auto" w:fill="FFFFFF"/>
        </w:rPr>
        <w:t>”</w:t>
      </w:r>
    </w:p>
    <w:p w14:paraId="3BB29659" w14:textId="77777777" w:rsidR="00A336F2" w:rsidRPr="00D74B87" w:rsidRDefault="00A336F2" w:rsidP="009F7DD7">
      <w:pPr>
        <w:spacing w:after="240" w:line="360" w:lineRule="auto"/>
        <w:ind w:right="17" w:firstLine="2268"/>
        <w:jc w:val="both"/>
        <w:rPr>
          <w:rFonts w:ascii="Verdana" w:hAnsi="Verdana" w:cs="Verdana"/>
          <w:sz w:val="22"/>
          <w:szCs w:val="22"/>
        </w:rPr>
      </w:pPr>
    </w:p>
    <w:p w14:paraId="4D3EB164" w14:textId="77777777" w:rsidR="00A336F2" w:rsidRPr="00D74B87" w:rsidRDefault="00204BED" w:rsidP="00A336F2">
      <w:pPr>
        <w:spacing w:after="240" w:line="360" w:lineRule="auto"/>
        <w:ind w:right="17" w:firstLine="2268"/>
        <w:jc w:val="both"/>
        <w:rPr>
          <w:rFonts w:ascii="Verdana" w:hAnsi="Verdana" w:cs="Verdana"/>
          <w:sz w:val="22"/>
          <w:szCs w:val="22"/>
        </w:rPr>
      </w:pPr>
      <w:r w:rsidRPr="00D74B87">
        <w:rPr>
          <w:rFonts w:ascii="Verdana" w:hAnsi="Verdana" w:cs="Verdana"/>
          <w:sz w:val="22"/>
          <w:szCs w:val="22"/>
        </w:rPr>
        <w:t xml:space="preserve">Desta feita, cabe inferir que o instrumento processual mais adequado para ver o Município seu direito à </w:t>
      </w:r>
      <w:r w:rsidRPr="00D74B87">
        <w:rPr>
          <w:rFonts w:ascii="Verdana" w:hAnsi="Verdana" w:cs="Verdana"/>
          <w:b/>
          <w:sz w:val="22"/>
          <w:szCs w:val="22"/>
        </w:rPr>
        <w:t>totalidade</w:t>
      </w:r>
      <w:r w:rsidRPr="00D74B87">
        <w:rPr>
          <w:rFonts w:ascii="Verdana" w:hAnsi="Verdana" w:cs="Verdana"/>
          <w:sz w:val="22"/>
          <w:szCs w:val="22"/>
        </w:rPr>
        <w:t xml:space="preserve"> das verbas retidas a título de Imposto de Renda em razão </w:t>
      </w:r>
      <w:r w:rsidR="00347762" w:rsidRPr="00D74B87">
        <w:rPr>
          <w:rFonts w:ascii="Verdana" w:hAnsi="Verdana" w:cs="Verdana"/>
          <w:sz w:val="22"/>
          <w:szCs w:val="22"/>
        </w:rPr>
        <w:t xml:space="preserve">de rendimentos pagos garantido é o Mandado de Segurança, porquanto está a Receita Federal </w:t>
      </w:r>
      <w:r w:rsidR="00A336F2" w:rsidRPr="00D74B87">
        <w:rPr>
          <w:rFonts w:ascii="Verdana" w:hAnsi="Verdana" w:cs="Verdana"/>
          <w:sz w:val="22"/>
          <w:szCs w:val="22"/>
        </w:rPr>
        <w:t xml:space="preserve">coagindo os Municípios ao recolhimento aos cofres da União as rubricas retidas pelo ente federado </w:t>
      </w:r>
      <w:r w:rsidR="00A336F2" w:rsidRPr="002D1855">
        <w:rPr>
          <w:rFonts w:ascii="Verdana" w:hAnsi="Verdana" w:cs="Verdana"/>
          <w:sz w:val="22"/>
          <w:szCs w:val="22"/>
          <w:u w:val="single"/>
        </w:rPr>
        <w:t>não abarcadas pelos códigos de receita</w:t>
      </w:r>
      <w:r w:rsidR="00A336F2" w:rsidRPr="00D74B87">
        <w:rPr>
          <w:rFonts w:ascii="Verdana" w:hAnsi="Verdana" w:cs="Verdana"/>
          <w:sz w:val="22"/>
          <w:szCs w:val="22"/>
        </w:rPr>
        <w:t xml:space="preserve"> nº 0561 (IRRF – trabalho assalariado), 1889 (IRRF – rendimentos acumulados), 2063 (IRRF – tributação exclusiva sobre remuneraçã</w:t>
      </w:r>
      <w:r w:rsidR="00CF616A" w:rsidRPr="00D74B87">
        <w:rPr>
          <w:rFonts w:ascii="Verdana" w:hAnsi="Verdana" w:cs="Verdana"/>
          <w:sz w:val="22"/>
          <w:szCs w:val="22"/>
        </w:rPr>
        <w:t>o indireta), 3533 (IR</w:t>
      </w:r>
      <w:r w:rsidR="00A336F2" w:rsidRPr="00D74B87">
        <w:rPr>
          <w:rFonts w:ascii="Verdana" w:hAnsi="Verdana" w:cs="Verdana"/>
          <w:sz w:val="22"/>
          <w:szCs w:val="22"/>
        </w:rPr>
        <w:t>RF – aposentadoria regime geral o</w:t>
      </w:r>
      <w:r w:rsidR="00CF616A" w:rsidRPr="00D74B87">
        <w:rPr>
          <w:rFonts w:ascii="Verdana" w:hAnsi="Verdana" w:cs="Verdana"/>
          <w:sz w:val="22"/>
          <w:szCs w:val="22"/>
        </w:rPr>
        <w:t>u do servidor público), 3540 (IR</w:t>
      </w:r>
      <w:r w:rsidR="00A336F2" w:rsidRPr="00D74B87">
        <w:rPr>
          <w:rFonts w:ascii="Verdana" w:hAnsi="Verdana" w:cs="Verdana"/>
          <w:sz w:val="22"/>
          <w:szCs w:val="22"/>
        </w:rPr>
        <w:t xml:space="preserve">RF – benefício previdência complementar), 3562 (IRRF – participação nos lucros </w:t>
      </w:r>
      <w:r w:rsidR="00A336F2" w:rsidRPr="00D74B87">
        <w:rPr>
          <w:rFonts w:ascii="Verdana" w:hAnsi="Verdana" w:cs="Verdana"/>
          <w:sz w:val="22"/>
          <w:szCs w:val="22"/>
        </w:rPr>
        <w:lastRenderedPageBreak/>
        <w:t xml:space="preserve">ou resultados) e 5936 (IRRF – rendimentos decorrentes de decisão da justiça do trabalho), ao passo que a Constituição Federal assegura ao Município </w:t>
      </w:r>
      <w:r w:rsidR="00A336F2" w:rsidRPr="002D1855">
        <w:rPr>
          <w:rFonts w:ascii="Verdana" w:hAnsi="Verdana" w:cs="Verdana"/>
          <w:sz w:val="22"/>
          <w:szCs w:val="22"/>
          <w:u w:val="single"/>
        </w:rPr>
        <w:t>a totalidade das verbas retidas</w:t>
      </w:r>
      <w:r w:rsidR="00A336F2" w:rsidRPr="00D74B87">
        <w:rPr>
          <w:rFonts w:ascii="Verdana" w:hAnsi="Verdana" w:cs="Verdana"/>
          <w:sz w:val="22"/>
          <w:szCs w:val="22"/>
        </w:rPr>
        <w:t xml:space="preserve">, e não somente as listadas no §7º do art. 6º da IN/RFB 1599/2015. </w:t>
      </w:r>
    </w:p>
    <w:p w14:paraId="4D1A1EE7" w14:textId="77777777" w:rsidR="00856A4A" w:rsidRDefault="007A480D" w:rsidP="009F7DD7">
      <w:pPr>
        <w:spacing w:after="240" w:line="360" w:lineRule="auto"/>
        <w:ind w:right="17" w:firstLine="2268"/>
        <w:jc w:val="both"/>
        <w:rPr>
          <w:rFonts w:ascii="Verdana" w:hAnsi="Verdana" w:cs="Verdana"/>
          <w:sz w:val="22"/>
          <w:szCs w:val="22"/>
        </w:rPr>
      </w:pPr>
      <w:r w:rsidRPr="00D74B87">
        <w:rPr>
          <w:rFonts w:ascii="Verdana" w:hAnsi="Verdana" w:cs="Verdana"/>
          <w:sz w:val="22"/>
          <w:szCs w:val="22"/>
        </w:rPr>
        <w:t>Assim, cabível o manejo do Mandado de Segurança como instrumento processual adequado para</w:t>
      </w:r>
      <w:r w:rsidR="0057188E" w:rsidRPr="00D74B87">
        <w:rPr>
          <w:rFonts w:ascii="Verdana" w:hAnsi="Verdana" w:cs="Verdana"/>
          <w:sz w:val="22"/>
          <w:szCs w:val="22"/>
        </w:rPr>
        <w:t xml:space="preserve"> </w:t>
      </w:r>
      <w:r w:rsidR="000E1B7D" w:rsidRPr="00D74B87">
        <w:rPr>
          <w:rFonts w:ascii="Verdana" w:hAnsi="Verdana" w:cs="Verdana"/>
          <w:sz w:val="22"/>
          <w:szCs w:val="22"/>
        </w:rPr>
        <w:t>fazer cessar a coação perpetrada pelo Secretário da Receita Federal, com a edição da IN/RFB nº 1</w:t>
      </w:r>
      <w:r w:rsidR="00B242AC">
        <w:rPr>
          <w:rFonts w:ascii="Verdana" w:hAnsi="Verdana" w:cs="Verdana"/>
          <w:sz w:val="22"/>
          <w:szCs w:val="22"/>
        </w:rPr>
        <w:t>.</w:t>
      </w:r>
      <w:r w:rsidR="000E1B7D" w:rsidRPr="00D74B87">
        <w:rPr>
          <w:rFonts w:ascii="Verdana" w:hAnsi="Verdana" w:cs="Verdana"/>
          <w:sz w:val="22"/>
          <w:szCs w:val="22"/>
        </w:rPr>
        <w:t xml:space="preserve">599/2015 e da IN/RFB </w:t>
      </w:r>
      <w:r w:rsidR="00284F00" w:rsidRPr="00D74B87">
        <w:rPr>
          <w:rFonts w:ascii="Verdana" w:hAnsi="Verdana" w:cs="Verdana"/>
          <w:sz w:val="22"/>
          <w:szCs w:val="22"/>
        </w:rPr>
        <w:t>1</w:t>
      </w:r>
      <w:r w:rsidR="00B242AC">
        <w:rPr>
          <w:rFonts w:ascii="Verdana" w:hAnsi="Verdana" w:cs="Verdana"/>
          <w:sz w:val="22"/>
          <w:szCs w:val="22"/>
        </w:rPr>
        <w:t>.</w:t>
      </w:r>
      <w:r w:rsidR="00284F00" w:rsidRPr="00D74B87">
        <w:rPr>
          <w:rFonts w:ascii="Verdana" w:hAnsi="Verdana" w:cs="Verdana"/>
          <w:sz w:val="22"/>
          <w:szCs w:val="22"/>
        </w:rPr>
        <w:t xml:space="preserve">646/2016. </w:t>
      </w:r>
    </w:p>
    <w:p w14:paraId="79283A18" w14:textId="7E206805" w:rsidR="00E23613" w:rsidRPr="00D74B87" w:rsidRDefault="00CF5864" w:rsidP="009F7DD7">
      <w:pPr>
        <w:spacing w:after="240" w:line="360" w:lineRule="auto"/>
        <w:ind w:right="17" w:firstLine="2268"/>
        <w:jc w:val="both"/>
        <w:rPr>
          <w:rFonts w:ascii="Verdana" w:hAnsi="Verdana" w:cs="Verdana"/>
          <w:sz w:val="22"/>
          <w:szCs w:val="22"/>
        </w:rPr>
      </w:pPr>
      <w:r w:rsidRPr="00D74B87">
        <w:rPr>
          <w:rFonts w:ascii="Verdana" w:hAnsi="Verdana"/>
          <w:sz w:val="22"/>
          <w:szCs w:val="22"/>
        </w:rPr>
        <w:t>No caso dos autos, o direito líquido e certo consiste na titularidade, pelo Município de</w:t>
      </w:r>
      <w:r w:rsidR="006E4B1C" w:rsidRPr="00D74B87">
        <w:rPr>
          <w:rFonts w:ascii="Verdana" w:hAnsi="Verdana"/>
          <w:sz w:val="22"/>
          <w:szCs w:val="22"/>
        </w:rPr>
        <w:t xml:space="preserve"> </w:t>
      </w:r>
      <w:r w:rsidR="00856A4A">
        <w:rPr>
          <w:rFonts w:ascii="Verdana" w:hAnsi="Verdana"/>
          <w:sz w:val="22"/>
          <w:szCs w:val="22"/>
        </w:rPr>
        <w:t>XXXX</w:t>
      </w:r>
      <w:r w:rsidRPr="00D74B87">
        <w:rPr>
          <w:rFonts w:ascii="Verdana" w:hAnsi="Verdana"/>
          <w:sz w:val="22"/>
          <w:szCs w:val="22"/>
        </w:rPr>
        <w:t>, do produto da arrecadação do imposto da União sobre renda e proventos de qualquer natureza, incidente na fonte, sobre rendimentos pagos, a qualquer título, por ele, suas autarquias e pelas fundações que instituir e mantiver, conf</w:t>
      </w:r>
      <w:r w:rsidR="00CF616A" w:rsidRPr="00D74B87">
        <w:rPr>
          <w:rFonts w:ascii="Verdana" w:hAnsi="Verdana"/>
          <w:sz w:val="22"/>
          <w:szCs w:val="22"/>
        </w:rPr>
        <w:t>orme determina o art. 158, I, CF</w:t>
      </w:r>
      <w:r w:rsidRPr="00D74B87">
        <w:rPr>
          <w:rFonts w:ascii="Verdana" w:hAnsi="Verdana"/>
          <w:sz w:val="22"/>
          <w:szCs w:val="22"/>
        </w:rPr>
        <w:t>/88.</w:t>
      </w:r>
    </w:p>
    <w:p w14:paraId="174992B9" w14:textId="77777777" w:rsidR="00174726" w:rsidRPr="00D74B87" w:rsidRDefault="00174726" w:rsidP="000D35E6">
      <w:pPr>
        <w:spacing w:after="120" w:line="360" w:lineRule="auto"/>
        <w:jc w:val="center"/>
        <w:rPr>
          <w:rFonts w:ascii="Verdana" w:hAnsi="Verdana"/>
          <w:b/>
          <w:smallCaps/>
          <w:sz w:val="22"/>
          <w:szCs w:val="22"/>
        </w:rPr>
      </w:pPr>
    </w:p>
    <w:p w14:paraId="7C8E7B2D" w14:textId="77777777" w:rsidR="000D35E6" w:rsidRPr="00D74B87" w:rsidRDefault="000D35E6" w:rsidP="000D35E6">
      <w:pPr>
        <w:spacing w:after="120" w:line="360" w:lineRule="auto"/>
        <w:jc w:val="center"/>
        <w:rPr>
          <w:rFonts w:ascii="Verdana" w:hAnsi="Verdana"/>
          <w:b/>
          <w:smallCaps/>
          <w:sz w:val="22"/>
          <w:szCs w:val="22"/>
        </w:rPr>
      </w:pPr>
      <w:r w:rsidRPr="00D74B87">
        <w:rPr>
          <w:rFonts w:ascii="Verdana" w:hAnsi="Verdana"/>
          <w:b/>
          <w:smallCaps/>
          <w:sz w:val="22"/>
          <w:szCs w:val="22"/>
        </w:rPr>
        <w:t>Capítulo II</w:t>
      </w:r>
    </w:p>
    <w:p w14:paraId="0118617E" w14:textId="77777777" w:rsidR="000D35E6" w:rsidRPr="00D74B87" w:rsidRDefault="000D35E6" w:rsidP="000D35E6">
      <w:pPr>
        <w:spacing w:after="120" w:line="360" w:lineRule="auto"/>
        <w:jc w:val="center"/>
        <w:rPr>
          <w:rFonts w:ascii="Verdana" w:hAnsi="Verdana"/>
          <w:b/>
          <w:smallCaps/>
          <w:sz w:val="22"/>
          <w:szCs w:val="22"/>
        </w:rPr>
      </w:pPr>
      <w:r w:rsidRPr="00D74B87">
        <w:rPr>
          <w:rFonts w:ascii="Verdana" w:hAnsi="Verdana"/>
          <w:b/>
          <w:smallCaps/>
          <w:sz w:val="22"/>
          <w:szCs w:val="22"/>
        </w:rPr>
        <w:t xml:space="preserve">Da Competência da Justiça Federal de </w:t>
      </w:r>
      <w:r w:rsidR="00284F00" w:rsidRPr="00D74B87">
        <w:rPr>
          <w:rFonts w:ascii="Verdana" w:hAnsi="Verdana"/>
          <w:b/>
          <w:smallCaps/>
          <w:sz w:val="22"/>
          <w:szCs w:val="22"/>
        </w:rPr>
        <w:t xml:space="preserve">Brasília </w:t>
      </w:r>
    </w:p>
    <w:p w14:paraId="5DD3D0ED" w14:textId="77777777" w:rsidR="000D35E6" w:rsidRPr="00D74B87" w:rsidRDefault="000D35E6" w:rsidP="009F7DD7">
      <w:pPr>
        <w:spacing w:after="240" w:line="360" w:lineRule="auto"/>
        <w:ind w:firstLine="2268"/>
        <w:jc w:val="both"/>
        <w:rPr>
          <w:rFonts w:ascii="Verdana" w:hAnsi="Verdana"/>
          <w:sz w:val="22"/>
          <w:szCs w:val="22"/>
        </w:rPr>
      </w:pPr>
      <w:r w:rsidRPr="00D74B87">
        <w:rPr>
          <w:rFonts w:ascii="Verdana" w:hAnsi="Verdana"/>
          <w:sz w:val="22"/>
          <w:szCs w:val="22"/>
        </w:rPr>
        <w:t xml:space="preserve">Tanto a doutrina quando </w:t>
      </w:r>
      <w:proofErr w:type="gramStart"/>
      <w:r w:rsidRPr="00D74B87">
        <w:rPr>
          <w:rFonts w:ascii="Verdana" w:hAnsi="Verdana"/>
          <w:sz w:val="22"/>
          <w:szCs w:val="22"/>
        </w:rPr>
        <w:t>a jurisprudência são</w:t>
      </w:r>
      <w:proofErr w:type="gramEnd"/>
      <w:r w:rsidRPr="00D74B87">
        <w:rPr>
          <w:rFonts w:ascii="Verdana" w:hAnsi="Verdana"/>
          <w:sz w:val="22"/>
          <w:szCs w:val="22"/>
        </w:rPr>
        <w:t xml:space="preserve"> cediças no que concerne à competência para a proposição de Mandado de Segurança. É o entendimento que a competência no </w:t>
      </w:r>
      <w:r w:rsidRPr="00D74B87">
        <w:rPr>
          <w:rFonts w:ascii="Verdana" w:hAnsi="Verdana"/>
          <w:i/>
          <w:sz w:val="22"/>
          <w:szCs w:val="22"/>
        </w:rPr>
        <w:t>writ</w:t>
      </w:r>
      <w:r w:rsidRPr="00D74B87">
        <w:rPr>
          <w:rFonts w:ascii="Verdana" w:hAnsi="Verdana"/>
          <w:sz w:val="22"/>
          <w:szCs w:val="22"/>
        </w:rPr>
        <w:t xml:space="preserve"> constitucional é fixada em consonância com a sede da autoridade coatora.</w:t>
      </w:r>
      <w:r w:rsidR="00A33A37" w:rsidRPr="00D74B87">
        <w:rPr>
          <w:rFonts w:ascii="Verdana" w:hAnsi="Verdana"/>
          <w:sz w:val="22"/>
          <w:szCs w:val="22"/>
        </w:rPr>
        <w:t xml:space="preserve"> Isto é, o juízo competente para processamento e julgamento do Mandado de Segurança é fixado </w:t>
      </w:r>
      <w:r w:rsidR="00044E20" w:rsidRPr="00D74B87">
        <w:rPr>
          <w:rFonts w:ascii="Verdana" w:hAnsi="Verdana"/>
          <w:sz w:val="22"/>
          <w:szCs w:val="22"/>
        </w:rPr>
        <w:t xml:space="preserve">pela circunscrição a qual corresponde a da autoridade coatora. </w:t>
      </w:r>
    </w:p>
    <w:p w14:paraId="2202F5FE" w14:textId="77777777" w:rsidR="000D35E6" w:rsidRPr="00D74B87" w:rsidRDefault="000D35E6" w:rsidP="009F7DD7">
      <w:pPr>
        <w:spacing w:after="240" w:line="360" w:lineRule="auto"/>
        <w:ind w:firstLine="2268"/>
        <w:jc w:val="both"/>
        <w:rPr>
          <w:rFonts w:ascii="Verdana" w:hAnsi="Verdana"/>
          <w:sz w:val="22"/>
          <w:szCs w:val="22"/>
        </w:rPr>
      </w:pPr>
      <w:r w:rsidRPr="00D74B87">
        <w:rPr>
          <w:rFonts w:ascii="Verdana" w:hAnsi="Verdana"/>
          <w:sz w:val="22"/>
          <w:szCs w:val="22"/>
        </w:rPr>
        <w:t>Veja-se:</w:t>
      </w:r>
    </w:p>
    <w:p w14:paraId="66A3E3FE" w14:textId="77777777" w:rsidR="00472C1C" w:rsidRPr="00D74B87" w:rsidRDefault="00472C1C" w:rsidP="00472C1C">
      <w:pPr>
        <w:ind w:left="2268"/>
        <w:jc w:val="both"/>
        <w:rPr>
          <w:rFonts w:ascii="Verdana" w:hAnsi="Verdana"/>
          <w:bCs/>
          <w:color w:val="000000"/>
          <w:sz w:val="22"/>
          <w:szCs w:val="22"/>
        </w:rPr>
      </w:pPr>
      <w:r w:rsidRPr="00D74B87">
        <w:rPr>
          <w:rFonts w:ascii="Verdana" w:hAnsi="Verdana"/>
          <w:bCs/>
          <w:color w:val="000000"/>
          <w:sz w:val="22"/>
          <w:szCs w:val="22"/>
        </w:rPr>
        <w:t>PROCESSUAL CIVIL. AGRAVO DE INSTRUMENTO. MANDADO DE SEGURANÇA. AUTORIDADE COATORA - DELEGADO DA RECEITA FEDERAL EM PETROLINA/PE. INCOMPETÊNCIA. PORTARIA Nº 125/2009. REGIMENTO INTERNO DA SECRETAIRA DA RECEITA FEDERAL. AÇÃO INTENTADA POSTERIORMENTE. COMPETÊNCIA DO JUÍZO DA SUBSEÇÃO JUDICIÁRIA DE CARUARU/PE.</w:t>
      </w:r>
    </w:p>
    <w:p w14:paraId="386E757E" w14:textId="77777777" w:rsidR="00472C1C" w:rsidRPr="00D74B87" w:rsidRDefault="00472C1C" w:rsidP="00472C1C">
      <w:pPr>
        <w:ind w:left="2268"/>
        <w:jc w:val="both"/>
        <w:rPr>
          <w:rFonts w:ascii="Verdana" w:hAnsi="Verdana"/>
          <w:b/>
          <w:bCs/>
          <w:color w:val="000000"/>
          <w:sz w:val="22"/>
          <w:szCs w:val="22"/>
        </w:rPr>
      </w:pPr>
      <w:r w:rsidRPr="00D74B87">
        <w:rPr>
          <w:rFonts w:ascii="Verdana" w:hAnsi="Verdana"/>
          <w:bCs/>
          <w:color w:val="000000"/>
          <w:sz w:val="22"/>
          <w:szCs w:val="22"/>
        </w:rPr>
        <w:lastRenderedPageBreak/>
        <w:t xml:space="preserve">I </w:t>
      </w:r>
      <w:r w:rsidRPr="00D74B87">
        <w:rPr>
          <w:rFonts w:ascii="Verdana" w:hAnsi="Verdana"/>
          <w:b/>
          <w:bCs/>
          <w:color w:val="000000"/>
          <w:sz w:val="22"/>
          <w:szCs w:val="22"/>
        </w:rPr>
        <w:t>- A competência do juízo para processar e julgar mandado de segurança é fixada pela sede da autoridade coatora.</w:t>
      </w:r>
    </w:p>
    <w:p w14:paraId="009E4409" w14:textId="77777777" w:rsidR="00472C1C" w:rsidRPr="00D74B87" w:rsidRDefault="00472C1C" w:rsidP="00472C1C">
      <w:pPr>
        <w:ind w:left="2268"/>
        <w:jc w:val="both"/>
        <w:rPr>
          <w:rFonts w:ascii="Verdana" w:hAnsi="Verdana"/>
          <w:bCs/>
          <w:color w:val="000000"/>
          <w:sz w:val="22"/>
          <w:szCs w:val="22"/>
        </w:rPr>
      </w:pPr>
      <w:r w:rsidRPr="00D74B87">
        <w:rPr>
          <w:rFonts w:ascii="Verdana" w:hAnsi="Verdana"/>
          <w:bCs/>
          <w:color w:val="000000"/>
          <w:sz w:val="22"/>
          <w:szCs w:val="22"/>
        </w:rPr>
        <w:t>II - Extinta a Delegacia da Receita Federal em Petrolina/PE (Portaria nº 125, de 04/03/2009, p. 06/03/2009), a competência para processar e julgar o presente mandado de segurança passou a ser do Juízo Federal da Subseção Judiciária de Caruaru/PE, por haver sido impetrado posteriormente à extinção do referido Órgão em Petrolina/PE.</w:t>
      </w:r>
    </w:p>
    <w:p w14:paraId="52A4B7E7" w14:textId="77777777" w:rsidR="00472C1C" w:rsidRPr="00D74B87" w:rsidRDefault="00472C1C" w:rsidP="00472C1C">
      <w:pPr>
        <w:ind w:left="2268"/>
        <w:jc w:val="both"/>
        <w:rPr>
          <w:rFonts w:ascii="Verdana" w:hAnsi="Verdana"/>
          <w:bCs/>
          <w:color w:val="000000"/>
          <w:sz w:val="22"/>
          <w:szCs w:val="22"/>
        </w:rPr>
      </w:pPr>
      <w:r w:rsidRPr="00D74B87">
        <w:rPr>
          <w:rFonts w:ascii="Verdana" w:hAnsi="Verdana"/>
          <w:bCs/>
          <w:color w:val="000000"/>
          <w:sz w:val="22"/>
          <w:szCs w:val="22"/>
        </w:rPr>
        <w:t>III - Agravo de instrumento improvido.</w:t>
      </w:r>
    </w:p>
    <w:p w14:paraId="14300053" w14:textId="77777777" w:rsidR="00472C1C" w:rsidRPr="00D74B87" w:rsidRDefault="00472C1C" w:rsidP="00472C1C">
      <w:pPr>
        <w:ind w:left="2268"/>
        <w:jc w:val="both"/>
        <w:rPr>
          <w:rFonts w:ascii="Verdana" w:hAnsi="Verdana"/>
          <w:bCs/>
          <w:color w:val="000000"/>
          <w:sz w:val="22"/>
          <w:szCs w:val="22"/>
        </w:rPr>
      </w:pPr>
      <w:r w:rsidRPr="00D74B87">
        <w:rPr>
          <w:rFonts w:ascii="Verdana" w:hAnsi="Verdana"/>
          <w:bCs/>
          <w:color w:val="000000"/>
          <w:sz w:val="22"/>
          <w:szCs w:val="22"/>
        </w:rPr>
        <w:t>(PROCESSO: 200905000418310, AG97295/PE, DESEMBARGADORA FEDERAL MARGARIDA CANTARELLI, Quarta Turma, JULGAMENTO: 18/08/2009, PUBLICAÇÃO: DJE 15/09/2009 - Página 434)</w:t>
      </w:r>
    </w:p>
    <w:p w14:paraId="10892235" w14:textId="77777777" w:rsidR="00472C1C" w:rsidRPr="00D74B87" w:rsidRDefault="00472C1C" w:rsidP="00472C1C">
      <w:pPr>
        <w:spacing w:after="120"/>
        <w:ind w:left="2268"/>
        <w:jc w:val="both"/>
        <w:rPr>
          <w:rFonts w:ascii="Verdana" w:hAnsi="Verdana"/>
          <w:bCs/>
          <w:color w:val="000000"/>
          <w:sz w:val="22"/>
          <w:szCs w:val="22"/>
          <w:highlight w:val="yellow"/>
        </w:rPr>
      </w:pPr>
      <w:r w:rsidRPr="00D74B87">
        <w:rPr>
          <w:rFonts w:ascii="Verdana" w:hAnsi="Verdana"/>
          <w:bCs/>
          <w:color w:val="000000"/>
          <w:sz w:val="22"/>
          <w:szCs w:val="22"/>
        </w:rPr>
        <w:tab/>
      </w:r>
      <w:r w:rsidRPr="00D74B87">
        <w:rPr>
          <w:rFonts w:ascii="Verdana" w:hAnsi="Verdana"/>
          <w:bCs/>
          <w:color w:val="000000"/>
          <w:sz w:val="22"/>
          <w:szCs w:val="22"/>
        </w:rPr>
        <w:tab/>
      </w:r>
      <w:r w:rsidRPr="00D74B87">
        <w:rPr>
          <w:rFonts w:ascii="Verdana" w:hAnsi="Verdana"/>
          <w:bCs/>
          <w:color w:val="000000"/>
          <w:sz w:val="22"/>
          <w:szCs w:val="22"/>
        </w:rPr>
        <w:tab/>
      </w:r>
      <w:r w:rsidRPr="00D74B87">
        <w:rPr>
          <w:rFonts w:ascii="Verdana" w:hAnsi="Verdana"/>
          <w:bCs/>
          <w:color w:val="000000"/>
          <w:sz w:val="22"/>
          <w:szCs w:val="22"/>
        </w:rPr>
        <w:tab/>
      </w:r>
      <w:r w:rsidRPr="00D74B87">
        <w:rPr>
          <w:rFonts w:ascii="Verdana" w:hAnsi="Verdana"/>
          <w:bCs/>
          <w:color w:val="000000"/>
          <w:sz w:val="22"/>
          <w:szCs w:val="22"/>
        </w:rPr>
        <w:tab/>
      </w:r>
    </w:p>
    <w:p w14:paraId="77F20B9D" w14:textId="77777777" w:rsidR="000D35E6" w:rsidRPr="00D74B87" w:rsidRDefault="000D35E6" w:rsidP="000D35E6">
      <w:pPr>
        <w:spacing w:after="120"/>
        <w:ind w:left="2268"/>
        <w:jc w:val="both"/>
        <w:rPr>
          <w:rFonts w:ascii="Verdana" w:hAnsi="Verdana"/>
          <w:color w:val="000000"/>
          <w:sz w:val="22"/>
          <w:szCs w:val="22"/>
        </w:rPr>
      </w:pPr>
      <w:r w:rsidRPr="00D74B87">
        <w:rPr>
          <w:rFonts w:ascii="Verdana" w:hAnsi="Verdana"/>
          <w:bCs/>
          <w:color w:val="000000"/>
          <w:sz w:val="22"/>
          <w:szCs w:val="22"/>
        </w:rPr>
        <w:t>EMENTA:</w:t>
      </w:r>
      <w:r w:rsidRPr="00D74B87">
        <w:rPr>
          <w:rStyle w:val="apple-converted-space"/>
          <w:rFonts w:ascii="Verdana" w:hAnsi="Verdana"/>
          <w:bCs/>
          <w:color w:val="000000"/>
          <w:sz w:val="22"/>
          <w:szCs w:val="22"/>
        </w:rPr>
        <w:t> </w:t>
      </w:r>
      <w:r w:rsidRPr="00D74B87">
        <w:rPr>
          <w:rFonts w:ascii="Verdana" w:hAnsi="Verdana"/>
          <w:color w:val="000000"/>
          <w:sz w:val="22"/>
          <w:szCs w:val="22"/>
        </w:rPr>
        <w:t xml:space="preserve">MANDADO DE SEGURANÇA. COMPETÊNCIA ABSOLUTA. SEDE DA AUTORIDADE COATORA. </w:t>
      </w:r>
      <w:r w:rsidRPr="00D74B87">
        <w:rPr>
          <w:rFonts w:ascii="Verdana" w:hAnsi="Verdana"/>
          <w:b/>
          <w:color w:val="000000"/>
          <w:sz w:val="22"/>
          <w:szCs w:val="22"/>
        </w:rPr>
        <w:t>1. A competência para conhecer e julgar a ação de mandado de segurança é definida em razão da qualificação da autoridade apontada como coatora e de sua sede funcional, sendo absoluta e, como tal, inderrogável.</w:t>
      </w:r>
      <w:r w:rsidRPr="00D74B87">
        <w:rPr>
          <w:rFonts w:ascii="Verdana" w:hAnsi="Verdana"/>
          <w:color w:val="000000"/>
          <w:sz w:val="22"/>
          <w:szCs w:val="22"/>
        </w:rPr>
        <w:t xml:space="preserve"> 2. Impossibilidade do deslocamento físico do processo, tendo em vista o disposto no art. 16, §§ 1.º e 2.º, da Resolução n.º 17, de 26 de março de 2010, que regulamenta o processo eletrônico no âmbito da Justiça Federal da 4ª Região. (TRF4, AC 5000525-33.2010.404.7004, Primeira Turma, Relator p/ Acórdão Jorge </w:t>
      </w:r>
      <w:proofErr w:type="spellStart"/>
      <w:r w:rsidRPr="00D74B87">
        <w:rPr>
          <w:rFonts w:ascii="Verdana" w:hAnsi="Verdana"/>
          <w:color w:val="000000"/>
          <w:sz w:val="22"/>
          <w:szCs w:val="22"/>
        </w:rPr>
        <w:t>Antonio</w:t>
      </w:r>
      <w:proofErr w:type="spellEnd"/>
      <w:r w:rsidRPr="00D74B87">
        <w:rPr>
          <w:rFonts w:ascii="Verdana" w:hAnsi="Verdana"/>
          <w:color w:val="000000"/>
          <w:sz w:val="22"/>
          <w:szCs w:val="22"/>
        </w:rPr>
        <w:t xml:space="preserve"> </w:t>
      </w:r>
      <w:proofErr w:type="spellStart"/>
      <w:r w:rsidRPr="00D74B87">
        <w:rPr>
          <w:rFonts w:ascii="Verdana" w:hAnsi="Verdana"/>
          <w:color w:val="000000"/>
          <w:sz w:val="22"/>
          <w:szCs w:val="22"/>
        </w:rPr>
        <w:t>Maurique</w:t>
      </w:r>
      <w:proofErr w:type="spellEnd"/>
      <w:r w:rsidRPr="00D74B87">
        <w:rPr>
          <w:rFonts w:ascii="Verdana" w:hAnsi="Verdana"/>
          <w:color w:val="000000"/>
          <w:sz w:val="22"/>
          <w:szCs w:val="22"/>
        </w:rPr>
        <w:t>, juntado aos autos em 13/12/2013)</w:t>
      </w:r>
    </w:p>
    <w:p w14:paraId="1BB4875D" w14:textId="77777777" w:rsidR="000D35E6" w:rsidRPr="00D74B87" w:rsidRDefault="000D35E6" w:rsidP="000D35E6">
      <w:pPr>
        <w:spacing w:after="120"/>
        <w:ind w:left="2268"/>
        <w:jc w:val="both"/>
        <w:rPr>
          <w:rFonts w:ascii="Verdana" w:hAnsi="Verdana"/>
          <w:color w:val="000000"/>
          <w:sz w:val="22"/>
          <w:szCs w:val="22"/>
          <w:highlight w:val="yellow"/>
        </w:rPr>
      </w:pPr>
    </w:p>
    <w:p w14:paraId="77B9C20A" w14:textId="77777777" w:rsidR="000D35E6" w:rsidRPr="00D74B87" w:rsidRDefault="000D35E6" w:rsidP="000D35E6">
      <w:pPr>
        <w:spacing w:after="120"/>
        <w:ind w:left="2268"/>
        <w:jc w:val="both"/>
        <w:rPr>
          <w:rFonts w:ascii="Verdana" w:hAnsi="Verdana"/>
          <w:color w:val="000000"/>
          <w:sz w:val="22"/>
          <w:szCs w:val="22"/>
        </w:rPr>
      </w:pPr>
      <w:r w:rsidRPr="00D74B87">
        <w:rPr>
          <w:rFonts w:ascii="Verdana" w:hAnsi="Verdana"/>
          <w:b/>
          <w:bCs/>
          <w:color w:val="000000"/>
          <w:sz w:val="22"/>
          <w:szCs w:val="22"/>
        </w:rPr>
        <w:t>EMENTA:</w:t>
      </w:r>
      <w:r w:rsidRPr="00D74B87">
        <w:rPr>
          <w:rStyle w:val="apple-converted-space"/>
          <w:rFonts w:ascii="Verdana" w:hAnsi="Verdana"/>
          <w:b/>
          <w:bCs/>
          <w:color w:val="000000"/>
          <w:sz w:val="22"/>
          <w:szCs w:val="22"/>
        </w:rPr>
        <w:t> </w:t>
      </w:r>
      <w:r w:rsidRPr="00D74B87">
        <w:rPr>
          <w:rFonts w:ascii="Verdana" w:hAnsi="Verdana"/>
          <w:color w:val="000000"/>
          <w:sz w:val="22"/>
          <w:szCs w:val="22"/>
        </w:rPr>
        <w:t xml:space="preserve">ADMINISTRATIVO. MANDADO DE SEGURANÇA. AUTORIDADE COATORA. COMPETÊNCIA ABSOLUTA SE DÁ PELA SEDE FUNCIONAL. </w:t>
      </w:r>
      <w:r w:rsidRPr="00D74B87">
        <w:rPr>
          <w:rFonts w:ascii="Verdana" w:hAnsi="Verdana"/>
          <w:b/>
          <w:color w:val="000000"/>
          <w:sz w:val="22"/>
          <w:szCs w:val="22"/>
        </w:rPr>
        <w:t xml:space="preserve">1. A competência para conhecer do mandado de segurança é a da sede funcional da autoridade coatora. </w:t>
      </w:r>
      <w:r w:rsidRPr="00D74B87">
        <w:rPr>
          <w:rFonts w:ascii="Verdana" w:hAnsi="Verdana"/>
          <w:color w:val="000000"/>
          <w:sz w:val="22"/>
          <w:szCs w:val="22"/>
        </w:rPr>
        <w:t xml:space="preserve">2. Prequestionamento quanto à legislação invocada estabelecido pelas razões de decidir. 3. Apelação improvida. (TRF4, AC 5007500-83.2010.404.7000, Quarta Turma, Relatora p/ Acórdão </w:t>
      </w:r>
      <w:proofErr w:type="spellStart"/>
      <w:r w:rsidRPr="00D74B87">
        <w:rPr>
          <w:rFonts w:ascii="Verdana" w:hAnsi="Verdana"/>
          <w:color w:val="000000"/>
          <w:sz w:val="22"/>
          <w:szCs w:val="22"/>
        </w:rPr>
        <w:t>Loraci</w:t>
      </w:r>
      <w:proofErr w:type="spellEnd"/>
      <w:r w:rsidRPr="00D74B87">
        <w:rPr>
          <w:rFonts w:ascii="Verdana" w:hAnsi="Verdana"/>
          <w:color w:val="000000"/>
          <w:sz w:val="22"/>
          <w:szCs w:val="22"/>
        </w:rPr>
        <w:t xml:space="preserve"> Flores de Lima, juntado aos autos em 21/06/2012)</w:t>
      </w:r>
    </w:p>
    <w:p w14:paraId="5CE4D459" w14:textId="77777777" w:rsidR="00261583" w:rsidRPr="00D74B87" w:rsidRDefault="00261583" w:rsidP="000D35E6">
      <w:pPr>
        <w:spacing w:after="120"/>
        <w:ind w:left="2268"/>
        <w:jc w:val="both"/>
        <w:rPr>
          <w:rFonts w:ascii="Verdana" w:hAnsi="Verdana"/>
          <w:color w:val="000000"/>
          <w:sz w:val="22"/>
          <w:szCs w:val="22"/>
        </w:rPr>
      </w:pPr>
    </w:p>
    <w:p w14:paraId="248351C6" w14:textId="77777777" w:rsidR="00261583" w:rsidRPr="00D74B87" w:rsidRDefault="00261583" w:rsidP="00261583">
      <w:pPr>
        <w:spacing w:after="120"/>
        <w:ind w:left="2268"/>
        <w:jc w:val="both"/>
        <w:rPr>
          <w:rFonts w:ascii="Verdana" w:hAnsi="Verdana" w:cs="Helvetica"/>
          <w:sz w:val="22"/>
          <w:szCs w:val="22"/>
          <w:shd w:val="clear" w:color="auto" w:fill="FFFFFF"/>
        </w:rPr>
      </w:pPr>
      <w:r w:rsidRPr="00D74B87">
        <w:rPr>
          <w:rFonts w:ascii="Verdana" w:hAnsi="Verdana"/>
          <w:b/>
          <w:bCs/>
          <w:sz w:val="22"/>
          <w:szCs w:val="22"/>
          <w:bdr w:val="none" w:sz="0" w:space="0" w:color="auto" w:frame="1"/>
          <w:shd w:val="clear" w:color="auto" w:fill="FFFFFF"/>
        </w:rPr>
        <w:t>Ementa: </w:t>
      </w:r>
      <w:r w:rsidRPr="00D74B87">
        <w:rPr>
          <w:rFonts w:ascii="Verdana" w:hAnsi="Verdana" w:cs="Helvetica"/>
          <w:sz w:val="22"/>
          <w:szCs w:val="22"/>
          <w:shd w:val="clear" w:color="auto" w:fill="FFFFFF"/>
        </w:rPr>
        <w:t>PROCESSUAL CIVIL E TRIBUTÁRIO - MANDADO DE SEGURANÇA - </w:t>
      </w:r>
      <w:r w:rsidRPr="00D74B87">
        <w:rPr>
          <w:rFonts w:ascii="Verdana" w:hAnsi="Verdana" w:cs="Helvetica"/>
          <w:b/>
          <w:bCs/>
          <w:sz w:val="22"/>
          <w:szCs w:val="22"/>
          <w:shd w:val="clear" w:color="auto" w:fill="FFFFFF"/>
        </w:rPr>
        <w:t>LEGITIMIDADE</w:t>
      </w:r>
      <w:r w:rsidRPr="00D74B87">
        <w:rPr>
          <w:rFonts w:ascii="Verdana" w:hAnsi="Verdana" w:cs="Helvetica"/>
          <w:sz w:val="22"/>
          <w:szCs w:val="22"/>
          <w:shd w:val="clear" w:color="auto" w:fill="FFFFFF"/>
        </w:rPr>
        <w:t> ATIVA DA ASSOCIAÇÃO - </w:t>
      </w:r>
      <w:r w:rsidRPr="00D74B87">
        <w:rPr>
          <w:rFonts w:ascii="Verdana" w:hAnsi="Verdana" w:cs="Helvetica"/>
          <w:b/>
          <w:bCs/>
          <w:sz w:val="22"/>
          <w:szCs w:val="22"/>
          <w:shd w:val="clear" w:color="auto" w:fill="FFFFFF"/>
        </w:rPr>
        <w:t>LEGITIMIDADE</w:t>
      </w:r>
      <w:r w:rsidRPr="00D74B87">
        <w:rPr>
          <w:rFonts w:ascii="Verdana" w:hAnsi="Verdana" w:cs="Helvetica"/>
          <w:sz w:val="22"/>
          <w:szCs w:val="22"/>
          <w:shd w:val="clear" w:color="auto" w:fill="FFFFFF"/>
        </w:rPr>
        <w:t> </w:t>
      </w:r>
      <w:r w:rsidRPr="00D74B87">
        <w:rPr>
          <w:rFonts w:ascii="Verdana" w:hAnsi="Verdana" w:cs="Helvetica"/>
          <w:b/>
          <w:bCs/>
          <w:sz w:val="22"/>
          <w:szCs w:val="22"/>
          <w:shd w:val="clear" w:color="auto" w:fill="FFFFFF"/>
        </w:rPr>
        <w:t>PASSIVA</w:t>
      </w:r>
      <w:r w:rsidRPr="00D74B87">
        <w:rPr>
          <w:rFonts w:ascii="Verdana" w:hAnsi="Verdana" w:cs="Helvetica"/>
          <w:sz w:val="22"/>
          <w:szCs w:val="22"/>
          <w:shd w:val="clear" w:color="auto" w:fill="FFFFFF"/>
        </w:rPr>
        <w:t> DO </w:t>
      </w:r>
      <w:r w:rsidRPr="00D74B87">
        <w:rPr>
          <w:rFonts w:ascii="Verdana" w:hAnsi="Verdana" w:cs="Helvetica"/>
          <w:b/>
          <w:bCs/>
          <w:sz w:val="22"/>
          <w:szCs w:val="22"/>
          <w:shd w:val="clear" w:color="auto" w:fill="FFFFFF"/>
        </w:rPr>
        <w:t>SECRETÁRIO</w:t>
      </w:r>
      <w:r w:rsidRPr="00D74B87">
        <w:rPr>
          <w:rFonts w:ascii="Verdana" w:hAnsi="Verdana" w:cs="Helvetica"/>
          <w:sz w:val="22"/>
          <w:szCs w:val="22"/>
          <w:shd w:val="clear" w:color="auto" w:fill="FFFFFF"/>
        </w:rPr>
        <w:t> DA </w:t>
      </w:r>
      <w:r w:rsidRPr="00D74B87">
        <w:rPr>
          <w:rFonts w:ascii="Verdana" w:hAnsi="Verdana" w:cs="Helvetica"/>
          <w:b/>
          <w:bCs/>
          <w:sz w:val="22"/>
          <w:szCs w:val="22"/>
          <w:shd w:val="clear" w:color="auto" w:fill="FFFFFF"/>
        </w:rPr>
        <w:t>REC</w:t>
      </w:r>
      <w:r w:rsidRPr="00D74B87">
        <w:rPr>
          <w:rFonts w:ascii="Verdana" w:hAnsi="Verdana" w:cs="Helvetica"/>
          <w:b/>
          <w:bCs/>
          <w:sz w:val="22"/>
          <w:szCs w:val="22"/>
          <w:shd w:val="clear" w:color="auto" w:fill="FFFFFF"/>
        </w:rPr>
        <w:lastRenderedPageBreak/>
        <w:t>EITA</w:t>
      </w:r>
      <w:r w:rsidRPr="00D74B87">
        <w:rPr>
          <w:rFonts w:ascii="Verdana" w:hAnsi="Verdana" w:cs="Helvetica"/>
          <w:sz w:val="22"/>
          <w:szCs w:val="22"/>
          <w:shd w:val="clear" w:color="auto" w:fill="FFFFFF"/>
        </w:rPr>
        <w:t> </w:t>
      </w:r>
      <w:r w:rsidRPr="00D74B87">
        <w:rPr>
          <w:rFonts w:ascii="Verdana" w:hAnsi="Verdana" w:cs="Helvetica"/>
          <w:b/>
          <w:bCs/>
          <w:sz w:val="22"/>
          <w:szCs w:val="22"/>
          <w:shd w:val="clear" w:color="auto" w:fill="FFFFFF"/>
        </w:rPr>
        <w:t>FEDERAL</w:t>
      </w:r>
      <w:r w:rsidRPr="00D74B87">
        <w:rPr>
          <w:rFonts w:ascii="Verdana" w:hAnsi="Verdana" w:cs="Helvetica"/>
          <w:sz w:val="22"/>
          <w:szCs w:val="22"/>
          <w:shd w:val="clear" w:color="auto" w:fill="FFFFFF"/>
        </w:rPr>
        <w:t> - WRIT CONTRA LEI EM TESE: INOCORRÊNCIA - MANDADO DE INJUNÇÃO: INCABÍVEL - ATUALIZAÇÃO MONETÁRIA (PELA UFIR) DA TABELA PROGRESSIVA DO IMPOSTO DE RENDA PESSOA FÍSICA (LEI N. 9.250 /95) E DOS LIMITES DE DEDUÇÃO: IMPOSSIBILIDADE - MATÉRIA DE RESERVA LEGAL. 1. Associação legalmente constituída há mais de um ano tem permissão para, sem autorização expressa de seus associados, impetrar Mandado de Segurança (Art. 5º, LXX, e Súmula 629/STF).</w:t>
      </w:r>
      <w:r w:rsidRPr="00D74B87">
        <w:rPr>
          <w:rStyle w:val="apple-converted-space"/>
          <w:rFonts w:ascii="Verdana" w:hAnsi="Verdana" w:cs="Helvetica"/>
          <w:b/>
          <w:bCs/>
          <w:sz w:val="22"/>
          <w:szCs w:val="22"/>
          <w:shd w:val="clear" w:color="auto" w:fill="FFFFFF"/>
        </w:rPr>
        <w:t> </w:t>
      </w:r>
      <w:r w:rsidRPr="00D74B87">
        <w:rPr>
          <w:rFonts w:ascii="Verdana" w:hAnsi="Verdana" w:cs="Helvetica"/>
          <w:b/>
          <w:bCs/>
          <w:sz w:val="22"/>
          <w:szCs w:val="22"/>
          <w:shd w:val="clear" w:color="auto" w:fill="FFFFFF"/>
        </w:rPr>
        <w:t>2. Se a pretensão do MS busca afastar os efeitos de instrução normativa (n.º 101/97) baixada pelo Secretário da Receita Federal, ele é parte passiva legítima para o writ. 3.</w:t>
      </w:r>
      <w:r w:rsidRPr="00D74B87">
        <w:rPr>
          <w:rStyle w:val="apple-converted-space"/>
          <w:rFonts w:ascii="Verdana" w:hAnsi="Verdana" w:cs="Helvetica"/>
          <w:sz w:val="22"/>
          <w:szCs w:val="22"/>
          <w:shd w:val="clear" w:color="auto" w:fill="FFFFFF"/>
        </w:rPr>
        <w:t> </w:t>
      </w:r>
      <w:r w:rsidRPr="00D74B87">
        <w:rPr>
          <w:rFonts w:ascii="Verdana" w:hAnsi="Verdana" w:cs="Helvetica"/>
          <w:sz w:val="22"/>
          <w:szCs w:val="22"/>
          <w:shd w:val="clear" w:color="auto" w:fill="FFFFFF"/>
        </w:rPr>
        <w:t>Adequada a via eleita para impugnar o ato apontado como coator, porque só cabe mandado de injunção quando não há lei reguladora da matéria (a Tabela Progressiva do IR é regulada pela Lei n.º 9.250 /95), e porque o MS pretende afastar os efeitos concretos da IN/SRF n.º 101 /97. 4. Não pode o Judiciário, a quem é vedado legislar, determinar a atualização monetária da tabela progressiva do imposto de renda pessoa física (e limites de dedução) por critérios, métodos ou indexadores outros que não os previstos na legislação de regência (Lei n. 9.250 /95 e alterações). 5. Precedentes desta Corte e do STJ. 6. Apelação e remessa oficial providas: segurança denegada. 7. Peças liberadas pela Relatora, em 10/02/2009, para publicação do acórdão. </w:t>
      </w:r>
    </w:p>
    <w:p w14:paraId="2C55EFDF" w14:textId="77777777" w:rsidR="000D35E6" w:rsidRPr="00D74B87" w:rsidRDefault="000D35E6" w:rsidP="000D35E6">
      <w:pPr>
        <w:spacing w:after="120"/>
        <w:ind w:left="2268"/>
        <w:jc w:val="both"/>
        <w:rPr>
          <w:rFonts w:ascii="Verdana" w:hAnsi="Verdana"/>
          <w:sz w:val="22"/>
          <w:szCs w:val="22"/>
          <w:highlight w:val="yellow"/>
        </w:rPr>
      </w:pPr>
    </w:p>
    <w:p w14:paraId="51B335BE" w14:textId="280A3D04" w:rsidR="00261583" w:rsidRDefault="000D35E6" w:rsidP="005568AB">
      <w:pPr>
        <w:spacing w:after="240" w:line="360" w:lineRule="auto"/>
        <w:ind w:firstLine="2268"/>
        <w:jc w:val="both"/>
        <w:rPr>
          <w:rFonts w:ascii="Verdana" w:hAnsi="Verdana"/>
          <w:sz w:val="22"/>
          <w:szCs w:val="22"/>
        </w:rPr>
      </w:pPr>
      <w:r w:rsidRPr="00D74B87">
        <w:rPr>
          <w:rFonts w:ascii="Verdana" w:hAnsi="Verdana"/>
          <w:sz w:val="22"/>
          <w:szCs w:val="22"/>
        </w:rPr>
        <w:t xml:space="preserve">No caso, </w:t>
      </w:r>
      <w:r w:rsidR="00284F00" w:rsidRPr="00D74B87">
        <w:rPr>
          <w:rFonts w:ascii="Verdana" w:hAnsi="Verdana"/>
          <w:sz w:val="22"/>
          <w:szCs w:val="22"/>
        </w:rPr>
        <w:t>uma vez que o ato normativo impugnado</w:t>
      </w:r>
      <w:r w:rsidR="005568AB">
        <w:rPr>
          <w:rFonts w:ascii="Verdana" w:hAnsi="Verdana"/>
          <w:sz w:val="22"/>
          <w:szCs w:val="22"/>
        </w:rPr>
        <w:t xml:space="preserve">, </w:t>
      </w:r>
      <w:r w:rsidR="002E6A26">
        <w:rPr>
          <w:rFonts w:ascii="Verdana" w:hAnsi="Verdana"/>
          <w:sz w:val="22"/>
          <w:szCs w:val="22"/>
        </w:rPr>
        <w:t>cujos efeitos</w:t>
      </w:r>
      <w:r w:rsidR="005568AB">
        <w:rPr>
          <w:rFonts w:ascii="Verdana" w:hAnsi="Verdana"/>
          <w:sz w:val="22"/>
          <w:szCs w:val="22"/>
        </w:rPr>
        <w:t xml:space="preserve"> o Município busca ver afastado</w:t>
      </w:r>
      <w:r w:rsidR="002E6A26">
        <w:rPr>
          <w:rFonts w:ascii="Verdana" w:hAnsi="Verdana"/>
          <w:sz w:val="22"/>
          <w:szCs w:val="22"/>
        </w:rPr>
        <w:t>s foi baixado</w:t>
      </w:r>
      <w:r w:rsidR="005568AB">
        <w:rPr>
          <w:rFonts w:ascii="Verdana" w:hAnsi="Verdana"/>
          <w:sz w:val="22"/>
          <w:szCs w:val="22"/>
        </w:rPr>
        <w:t xml:space="preserve"> pelo Secretário da Receita Federal</w:t>
      </w:r>
      <w:r w:rsidR="00284F00" w:rsidRPr="00D74B87">
        <w:rPr>
          <w:rFonts w:ascii="Verdana" w:hAnsi="Verdana"/>
          <w:sz w:val="22"/>
          <w:szCs w:val="22"/>
        </w:rPr>
        <w:t xml:space="preserve">, </w:t>
      </w:r>
      <w:r w:rsidR="00E47C1D" w:rsidRPr="00D74B87">
        <w:rPr>
          <w:rFonts w:ascii="Verdana" w:hAnsi="Verdana"/>
          <w:sz w:val="22"/>
          <w:szCs w:val="22"/>
        </w:rPr>
        <w:t>o juízo competente para análise do presente Mandado de Segurança</w:t>
      </w:r>
      <w:r w:rsidR="002E2A1F" w:rsidRPr="00D74B87">
        <w:rPr>
          <w:rFonts w:ascii="Verdana" w:hAnsi="Verdana"/>
          <w:sz w:val="22"/>
          <w:szCs w:val="22"/>
        </w:rPr>
        <w:t xml:space="preserve"> é a Justiça Federal da subseção judiciária de Brasília. </w:t>
      </w:r>
    </w:p>
    <w:p w14:paraId="2BD39DB8" w14:textId="77777777" w:rsidR="002E6A26" w:rsidRDefault="002E6A26" w:rsidP="009F7DD7">
      <w:pPr>
        <w:spacing w:after="240" w:line="360" w:lineRule="auto"/>
        <w:jc w:val="center"/>
        <w:rPr>
          <w:rFonts w:ascii="Verdana" w:hAnsi="Verdana"/>
          <w:b/>
          <w:smallCaps/>
          <w:sz w:val="22"/>
          <w:szCs w:val="22"/>
        </w:rPr>
      </w:pPr>
    </w:p>
    <w:p w14:paraId="70565875" w14:textId="77777777" w:rsidR="002E6A26" w:rsidRDefault="002E6A26" w:rsidP="009F7DD7">
      <w:pPr>
        <w:spacing w:after="240" w:line="360" w:lineRule="auto"/>
        <w:jc w:val="center"/>
        <w:rPr>
          <w:rFonts w:ascii="Verdana" w:hAnsi="Verdana"/>
          <w:b/>
          <w:smallCaps/>
          <w:sz w:val="22"/>
          <w:szCs w:val="22"/>
        </w:rPr>
      </w:pPr>
    </w:p>
    <w:p w14:paraId="3B8C7EAF" w14:textId="77777777" w:rsidR="002E6A26" w:rsidRDefault="002E6A26" w:rsidP="009F7DD7">
      <w:pPr>
        <w:spacing w:after="240" w:line="360" w:lineRule="auto"/>
        <w:jc w:val="center"/>
        <w:rPr>
          <w:rFonts w:ascii="Verdana" w:hAnsi="Verdana"/>
          <w:b/>
          <w:smallCaps/>
          <w:sz w:val="22"/>
          <w:szCs w:val="22"/>
        </w:rPr>
      </w:pPr>
    </w:p>
    <w:p w14:paraId="17E4D4EC" w14:textId="77777777" w:rsidR="002E6A26" w:rsidRDefault="002E6A26" w:rsidP="009F7DD7">
      <w:pPr>
        <w:spacing w:after="240" w:line="360" w:lineRule="auto"/>
        <w:jc w:val="center"/>
        <w:rPr>
          <w:rFonts w:ascii="Verdana" w:hAnsi="Verdana"/>
          <w:b/>
          <w:smallCaps/>
          <w:sz w:val="22"/>
          <w:szCs w:val="22"/>
        </w:rPr>
      </w:pPr>
    </w:p>
    <w:p w14:paraId="785375BD" w14:textId="77777777" w:rsidR="00EE317E" w:rsidRPr="00D74B87" w:rsidRDefault="00EE317E" w:rsidP="009F7DD7">
      <w:pPr>
        <w:spacing w:after="240" w:line="360" w:lineRule="auto"/>
        <w:jc w:val="center"/>
        <w:rPr>
          <w:rFonts w:ascii="Verdana" w:hAnsi="Verdana"/>
          <w:b/>
          <w:smallCaps/>
          <w:sz w:val="22"/>
          <w:szCs w:val="22"/>
        </w:rPr>
      </w:pPr>
      <w:r w:rsidRPr="00D74B87">
        <w:rPr>
          <w:rFonts w:ascii="Verdana" w:hAnsi="Verdana"/>
          <w:b/>
          <w:smallCaps/>
          <w:sz w:val="22"/>
          <w:szCs w:val="22"/>
        </w:rPr>
        <w:t>Capítulo II</w:t>
      </w:r>
      <w:r w:rsidR="000D35E6" w:rsidRPr="00D74B87">
        <w:rPr>
          <w:rFonts w:ascii="Verdana" w:hAnsi="Verdana"/>
          <w:b/>
          <w:smallCaps/>
          <w:sz w:val="22"/>
          <w:szCs w:val="22"/>
        </w:rPr>
        <w:t>I</w:t>
      </w:r>
    </w:p>
    <w:p w14:paraId="34D8DC7B" w14:textId="77777777" w:rsidR="005C698A" w:rsidRPr="00D74B87" w:rsidRDefault="00E47C1D" w:rsidP="005C698A">
      <w:pPr>
        <w:spacing w:after="120" w:line="360" w:lineRule="auto"/>
        <w:jc w:val="center"/>
        <w:rPr>
          <w:rFonts w:ascii="Verdana" w:hAnsi="Verdana"/>
          <w:b/>
          <w:smallCaps/>
          <w:sz w:val="22"/>
          <w:szCs w:val="22"/>
        </w:rPr>
      </w:pPr>
      <w:r w:rsidRPr="00D74B87">
        <w:rPr>
          <w:rFonts w:ascii="Verdana" w:hAnsi="Verdana"/>
          <w:b/>
          <w:smallCaps/>
          <w:sz w:val="22"/>
          <w:szCs w:val="22"/>
        </w:rPr>
        <w:t>D</w:t>
      </w:r>
      <w:r w:rsidR="005C698A" w:rsidRPr="00D74B87">
        <w:rPr>
          <w:rFonts w:ascii="Verdana" w:hAnsi="Verdana"/>
          <w:b/>
          <w:smallCaps/>
          <w:sz w:val="22"/>
          <w:szCs w:val="22"/>
        </w:rPr>
        <w:t>os Fatos</w:t>
      </w:r>
    </w:p>
    <w:p w14:paraId="340FCE50" w14:textId="77777777" w:rsidR="002E6A26" w:rsidRDefault="002E6A26" w:rsidP="00034E37">
      <w:pPr>
        <w:pStyle w:val="Corpodetexto"/>
        <w:spacing w:after="240" w:line="360" w:lineRule="auto"/>
        <w:ind w:firstLine="2268"/>
        <w:jc w:val="both"/>
        <w:rPr>
          <w:rFonts w:ascii="Verdana" w:hAnsi="Verdana"/>
          <w:sz w:val="22"/>
          <w:szCs w:val="22"/>
        </w:rPr>
      </w:pPr>
      <w:r>
        <w:rPr>
          <w:rFonts w:ascii="Verdana" w:hAnsi="Verdana"/>
          <w:sz w:val="22"/>
          <w:szCs w:val="22"/>
        </w:rPr>
        <w:lastRenderedPageBreak/>
        <w:t>Em dezembro do</w:t>
      </w:r>
      <w:r w:rsidR="00034E37" w:rsidRPr="00D74B87">
        <w:rPr>
          <w:rFonts w:ascii="Verdana" w:hAnsi="Verdana"/>
          <w:sz w:val="22"/>
          <w:szCs w:val="22"/>
        </w:rPr>
        <w:t xml:space="preserve"> ano de 2015 a Receita Federal do Brasil editou </w:t>
      </w:r>
      <w:r w:rsidR="00CF616A" w:rsidRPr="00D74B87">
        <w:rPr>
          <w:rFonts w:ascii="Verdana" w:hAnsi="Verdana"/>
          <w:sz w:val="22"/>
          <w:szCs w:val="22"/>
        </w:rPr>
        <w:t xml:space="preserve">a </w:t>
      </w:r>
      <w:r w:rsidR="00034E37" w:rsidRPr="00D74B87">
        <w:rPr>
          <w:rFonts w:ascii="Verdana" w:hAnsi="Verdana"/>
          <w:sz w:val="22"/>
          <w:szCs w:val="22"/>
        </w:rPr>
        <w:t xml:space="preserve">Instrução Normativa </w:t>
      </w:r>
      <w:r w:rsidR="00CF616A" w:rsidRPr="00D74B87">
        <w:rPr>
          <w:rFonts w:ascii="Verdana" w:hAnsi="Verdana"/>
          <w:sz w:val="22"/>
          <w:szCs w:val="22"/>
        </w:rPr>
        <w:t>nº 1</w:t>
      </w:r>
      <w:r>
        <w:rPr>
          <w:rFonts w:ascii="Verdana" w:hAnsi="Verdana"/>
          <w:sz w:val="22"/>
          <w:szCs w:val="22"/>
        </w:rPr>
        <w:t>.</w:t>
      </w:r>
      <w:r w:rsidR="00CF616A" w:rsidRPr="00D74B87">
        <w:rPr>
          <w:rFonts w:ascii="Verdana" w:hAnsi="Verdana"/>
          <w:sz w:val="22"/>
          <w:szCs w:val="22"/>
        </w:rPr>
        <w:t xml:space="preserve">599, </w:t>
      </w:r>
      <w:r w:rsidR="00034E37" w:rsidRPr="00D74B87">
        <w:rPr>
          <w:rFonts w:ascii="Verdana" w:hAnsi="Verdana"/>
          <w:sz w:val="22"/>
          <w:szCs w:val="22"/>
        </w:rPr>
        <w:t xml:space="preserve">que alterou algumas disposições sobre a Declaração de Débitos e Créditos Tributários Federais (DCTF), </w:t>
      </w:r>
      <w:r w:rsidR="00CF616A" w:rsidRPr="00D74B87">
        <w:rPr>
          <w:rFonts w:ascii="Verdana" w:hAnsi="Verdana"/>
          <w:sz w:val="22"/>
          <w:szCs w:val="22"/>
        </w:rPr>
        <w:t>tendo revogado</w:t>
      </w:r>
      <w:r w:rsidR="00034E37" w:rsidRPr="00D74B87">
        <w:rPr>
          <w:rFonts w:ascii="Verdana" w:hAnsi="Verdana"/>
          <w:sz w:val="22"/>
          <w:szCs w:val="22"/>
        </w:rPr>
        <w:t xml:space="preserve"> a Instrução Normativa nº 1110</w:t>
      </w:r>
      <w:r w:rsidR="00564ECF" w:rsidRPr="00D74B87">
        <w:rPr>
          <w:rFonts w:ascii="Verdana" w:hAnsi="Verdana"/>
          <w:sz w:val="22"/>
          <w:szCs w:val="22"/>
        </w:rPr>
        <w:t xml:space="preserve"> de 24 de dezembro de 2010. </w:t>
      </w:r>
    </w:p>
    <w:p w14:paraId="55075F8F" w14:textId="1768D6BF" w:rsidR="00034E37" w:rsidRPr="00D74B87" w:rsidRDefault="00564ECF" w:rsidP="00034E37">
      <w:pPr>
        <w:pStyle w:val="Corpodetexto"/>
        <w:spacing w:after="240" w:line="360" w:lineRule="auto"/>
        <w:ind w:firstLine="2268"/>
        <w:jc w:val="both"/>
        <w:rPr>
          <w:rFonts w:ascii="Verdana" w:hAnsi="Verdana"/>
          <w:sz w:val="22"/>
          <w:szCs w:val="22"/>
        </w:rPr>
      </w:pPr>
      <w:r w:rsidRPr="00D74B87">
        <w:rPr>
          <w:rFonts w:ascii="Verdana" w:hAnsi="Verdana"/>
          <w:sz w:val="22"/>
          <w:szCs w:val="22"/>
        </w:rPr>
        <w:t>O instrumento normativo revogado dispensava</w:t>
      </w:r>
      <w:r w:rsidR="002E6B83" w:rsidRPr="00D74B87">
        <w:rPr>
          <w:rFonts w:ascii="Verdana" w:hAnsi="Verdana"/>
          <w:sz w:val="22"/>
          <w:szCs w:val="22"/>
        </w:rPr>
        <w:t>, em seu art. 6º, §7º, a</w:t>
      </w:r>
      <w:r w:rsidRPr="00D74B87">
        <w:rPr>
          <w:rFonts w:ascii="Verdana" w:hAnsi="Verdana"/>
          <w:sz w:val="22"/>
          <w:szCs w:val="22"/>
        </w:rPr>
        <w:t xml:space="preserve"> declaração em DCTF </w:t>
      </w:r>
      <w:r w:rsidR="002E6B83" w:rsidRPr="00D74B87">
        <w:rPr>
          <w:rFonts w:ascii="Verdana" w:hAnsi="Verdana"/>
          <w:sz w:val="22"/>
          <w:szCs w:val="22"/>
        </w:rPr>
        <w:t>d</w:t>
      </w:r>
      <w:r w:rsidRPr="00D74B87">
        <w:rPr>
          <w:rFonts w:ascii="Verdana" w:hAnsi="Verdana"/>
          <w:sz w:val="22"/>
          <w:szCs w:val="22"/>
        </w:rPr>
        <w:t xml:space="preserve">os valores relativos ao IRRF incidente </w:t>
      </w:r>
      <w:r w:rsidRPr="00D74B87">
        <w:rPr>
          <w:rFonts w:ascii="Verdana" w:hAnsi="Verdana"/>
          <w:sz w:val="22"/>
          <w:szCs w:val="22"/>
          <w:u w:val="single"/>
        </w:rPr>
        <w:t>sobre rendimentos pagos a qualquer título</w:t>
      </w:r>
      <w:r w:rsidRPr="00D74B87">
        <w:rPr>
          <w:rFonts w:ascii="Verdana" w:hAnsi="Verdana"/>
          <w:sz w:val="22"/>
          <w:szCs w:val="22"/>
        </w:rPr>
        <w:t xml:space="preserve"> pelos Estados, Distrito Federal e Município</w:t>
      </w:r>
      <w:r w:rsidR="00C5784E">
        <w:rPr>
          <w:rFonts w:ascii="Verdana" w:hAnsi="Verdana"/>
          <w:sz w:val="22"/>
          <w:szCs w:val="22"/>
        </w:rPr>
        <w:t>s</w:t>
      </w:r>
      <w:r w:rsidRPr="00D74B87">
        <w:rPr>
          <w:rFonts w:ascii="Verdana" w:hAnsi="Verdana"/>
          <w:sz w:val="22"/>
          <w:szCs w:val="22"/>
        </w:rPr>
        <w:t xml:space="preserve">, bem como suas </w:t>
      </w:r>
      <w:r w:rsidR="002E6B83" w:rsidRPr="00D74B87">
        <w:rPr>
          <w:rFonts w:ascii="Verdana" w:hAnsi="Verdana"/>
          <w:sz w:val="22"/>
          <w:szCs w:val="22"/>
        </w:rPr>
        <w:t>autarquias</w:t>
      </w:r>
      <w:r w:rsidRPr="00D74B87">
        <w:rPr>
          <w:rFonts w:ascii="Verdana" w:hAnsi="Verdana"/>
          <w:sz w:val="22"/>
          <w:szCs w:val="22"/>
        </w:rPr>
        <w:t xml:space="preserve"> e fundações</w:t>
      </w:r>
      <w:r w:rsidR="002E6B83" w:rsidRPr="00D74B87">
        <w:rPr>
          <w:rFonts w:ascii="Verdana" w:hAnsi="Verdana"/>
          <w:sz w:val="22"/>
          <w:szCs w:val="22"/>
        </w:rPr>
        <w:t>. Neste sentido, as municipalidades era</w:t>
      </w:r>
      <w:r w:rsidR="00CB0A53" w:rsidRPr="00D74B87">
        <w:rPr>
          <w:rFonts w:ascii="Verdana" w:hAnsi="Verdana"/>
          <w:sz w:val="22"/>
          <w:szCs w:val="22"/>
        </w:rPr>
        <w:t>m</w:t>
      </w:r>
      <w:r w:rsidR="002E6B83" w:rsidRPr="00D74B87">
        <w:rPr>
          <w:rFonts w:ascii="Verdana" w:hAnsi="Verdana"/>
          <w:sz w:val="22"/>
          <w:szCs w:val="22"/>
        </w:rPr>
        <w:t xml:space="preserve"> dispensadas de efetuar declaração e recolhimento aos cofres da Un</w:t>
      </w:r>
      <w:r w:rsidR="00C5784E">
        <w:rPr>
          <w:rFonts w:ascii="Verdana" w:hAnsi="Verdana"/>
          <w:sz w:val="22"/>
          <w:szCs w:val="22"/>
        </w:rPr>
        <w:t>ião de quaisquer valores por elas</w:t>
      </w:r>
      <w:r w:rsidR="002E6B83" w:rsidRPr="00D74B87">
        <w:rPr>
          <w:rFonts w:ascii="Verdana" w:hAnsi="Verdana"/>
          <w:sz w:val="22"/>
          <w:szCs w:val="22"/>
        </w:rPr>
        <w:t xml:space="preserve"> retidos incidentes sobre pagamentos de rendimentos, seja de seus servidores e funcionários, seja de terceiros que lhe prestam serviços (pessoas jurídicas ou físicas). </w:t>
      </w:r>
    </w:p>
    <w:p w14:paraId="16E9E22B" w14:textId="77777777" w:rsidR="002E6B83" w:rsidRPr="00D74B87" w:rsidRDefault="00CB0A53" w:rsidP="00034E37">
      <w:pPr>
        <w:pStyle w:val="Corpodetexto"/>
        <w:spacing w:after="240" w:line="360" w:lineRule="auto"/>
        <w:ind w:firstLine="2268"/>
        <w:jc w:val="both"/>
        <w:rPr>
          <w:rFonts w:ascii="Verdana" w:hAnsi="Verdana"/>
          <w:sz w:val="22"/>
          <w:szCs w:val="22"/>
        </w:rPr>
      </w:pPr>
      <w:r w:rsidRPr="00D74B87">
        <w:rPr>
          <w:rFonts w:ascii="Verdana" w:hAnsi="Verdana"/>
          <w:sz w:val="22"/>
          <w:szCs w:val="22"/>
        </w:rPr>
        <w:t>Esta dispensa vinha na esteira do previsto no art. 158, I da Constituição Federal, o qual prevê:</w:t>
      </w:r>
    </w:p>
    <w:p w14:paraId="259650B5" w14:textId="77777777" w:rsidR="003D5C87" w:rsidRPr="00D74B87" w:rsidRDefault="00CB0A53" w:rsidP="00923588">
      <w:pPr>
        <w:spacing w:after="240"/>
        <w:ind w:left="2268"/>
        <w:jc w:val="both"/>
        <w:rPr>
          <w:rFonts w:ascii="Verdana" w:hAnsi="Verdana"/>
          <w:i/>
          <w:color w:val="000000"/>
          <w:sz w:val="22"/>
          <w:szCs w:val="22"/>
          <w:lang w:eastAsia="pt-BR"/>
        </w:rPr>
      </w:pPr>
      <w:r w:rsidRPr="00D74B87">
        <w:rPr>
          <w:rFonts w:ascii="Verdana" w:hAnsi="Verdana" w:cs="Arial"/>
          <w:i/>
          <w:color w:val="000000"/>
          <w:sz w:val="22"/>
          <w:szCs w:val="22"/>
          <w:lang w:eastAsia="pt-BR"/>
        </w:rPr>
        <w:t xml:space="preserve"> </w:t>
      </w:r>
      <w:r w:rsidR="003D5C87" w:rsidRPr="00D74B87">
        <w:rPr>
          <w:rFonts w:ascii="Verdana" w:hAnsi="Verdana" w:cs="Arial"/>
          <w:i/>
          <w:color w:val="000000"/>
          <w:sz w:val="22"/>
          <w:szCs w:val="22"/>
          <w:lang w:eastAsia="pt-BR"/>
        </w:rPr>
        <w:t>“Art. 158. Pertencem aos Municípios:</w:t>
      </w:r>
    </w:p>
    <w:p w14:paraId="12A2F55E" w14:textId="77777777" w:rsidR="003D5C87" w:rsidRPr="00D74B87" w:rsidRDefault="003D5C87" w:rsidP="00923588">
      <w:pPr>
        <w:spacing w:after="240"/>
        <w:ind w:left="2268"/>
        <w:jc w:val="both"/>
        <w:rPr>
          <w:rFonts w:ascii="Verdana" w:hAnsi="Verdana"/>
          <w:i/>
          <w:color w:val="000000"/>
          <w:sz w:val="22"/>
          <w:szCs w:val="22"/>
          <w:lang w:eastAsia="pt-BR"/>
        </w:rPr>
      </w:pPr>
      <w:r w:rsidRPr="00D74B87">
        <w:rPr>
          <w:rFonts w:ascii="Verdana" w:hAnsi="Verdana" w:cs="Arial"/>
          <w:i/>
          <w:color w:val="000000"/>
          <w:sz w:val="22"/>
          <w:szCs w:val="22"/>
          <w:lang w:eastAsia="pt-BR"/>
        </w:rPr>
        <w:t xml:space="preserve">I - o produto da arrecadação do imposto da União sobre renda e proventos de qualquer natureza, incidente na fonte, sobre rendimentos pagos, a qualquer título, por eles, suas autarquias e pelas fundações que instituírem e </w:t>
      </w:r>
      <w:proofErr w:type="gramStart"/>
      <w:r w:rsidRPr="00D74B87">
        <w:rPr>
          <w:rFonts w:ascii="Verdana" w:hAnsi="Verdana" w:cs="Arial"/>
          <w:i/>
          <w:color w:val="000000"/>
          <w:sz w:val="22"/>
          <w:szCs w:val="22"/>
          <w:lang w:eastAsia="pt-BR"/>
        </w:rPr>
        <w:t>mantiverem;”</w:t>
      </w:r>
      <w:proofErr w:type="gramEnd"/>
    </w:p>
    <w:p w14:paraId="10ABC0D0" w14:textId="4C1526B7" w:rsidR="003D5C87" w:rsidRPr="00D74B87" w:rsidRDefault="00CB0A53" w:rsidP="009F7DD7">
      <w:pPr>
        <w:pStyle w:val="Corpodetexto"/>
        <w:spacing w:after="240" w:line="360" w:lineRule="auto"/>
        <w:ind w:firstLine="2268"/>
        <w:jc w:val="both"/>
        <w:rPr>
          <w:rFonts w:ascii="Verdana" w:hAnsi="Verdana"/>
          <w:sz w:val="22"/>
          <w:szCs w:val="22"/>
        </w:rPr>
      </w:pPr>
      <w:r w:rsidRPr="00D74B87">
        <w:rPr>
          <w:rFonts w:ascii="Verdana" w:hAnsi="Verdana"/>
          <w:sz w:val="22"/>
          <w:szCs w:val="22"/>
        </w:rPr>
        <w:t>Com a alteração do entendimento da RFB mediante a edição da IN/RFB nº 1</w:t>
      </w:r>
      <w:r w:rsidR="00E3358D">
        <w:rPr>
          <w:rFonts w:ascii="Verdana" w:hAnsi="Verdana"/>
          <w:sz w:val="22"/>
          <w:szCs w:val="22"/>
        </w:rPr>
        <w:t>.</w:t>
      </w:r>
      <w:r w:rsidRPr="00D74B87">
        <w:rPr>
          <w:rFonts w:ascii="Verdana" w:hAnsi="Verdana"/>
          <w:sz w:val="22"/>
          <w:szCs w:val="22"/>
        </w:rPr>
        <w:t>599/2015, no entanto, passou-se a obrigar as municipalidades ao recolhimento aos cofres da União dos valores referentes o IRRF incidente sobre pagamentos efetuados a terceiros</w:t>
      </w:r>
      <w:r w:rsidR="00E3358D">
        <w:rPr>
          <w:rFonts w:ascii="Verdana" w:hAnsi="Verdana"/>
          <w:sz w:val="22"/>
          <w:szCs w:val="22"/>
        </w:rPr>
        <w:t xml:space="preserve">, não servidores ou empregados, sendo somente assegurado ao ente municipal o IR retido em razão de pagamentos de servidores e empregados. </w:t>
      </w:r>
    </w:p>
    <w:p w14:paraId="28109EBE" w14:textId="77777777" w:rsidR="00426639" w:rsidRPr="00D74B87" w:rsidRDefault="00426639" w:rsidP="009F7DD7">
      <w:pPr>
        <w:pStyle w:val="Corpodetexto"/>
        <w:spacing w:after="240" w:line="360" w:lineRule="auto"/>
        <w:ind w:firstLine="2268"/>
        <w:jc w:val="both"/>
        <w:rPr>
          <w:rFonts w:ascii="Verdana" w:hAnsi="Verdana"/>
          <w:sz w:val="22"/>
          <w:szCs w:val="22"/>
        </w:rPr>
      </w:pPr>
      <w:r w:rsidRPr="00D74B87">
        <w:rPr>
          <w:rFonts w:ascii="Verdana" w:hAnsi="Verdana"/>
          <w:sz w:val="22"/>
          <w:szCs w:val="22"/>
        </w:rPr>
        <w:t>Em 30 de maio de 2016, a RFB editou nova Instrução Normativa, alterando o §7º do art. 6º da IN/RFB 1599/2015, o qual passou a ter a seguinte redação:</w:t>
      </w:r>
    </w:p>
    <w:p w14:paraId="20A694D3" w14:textId="77777777" w:rsidR="00426639" w:rsidRPr="002B5F2B" w:rsidRDefault="00426639" w:rsidP="00C5784E">
      <w:pPr>
        <w:pStyle w:val="NormalWeb"/>
        <w:spacing w:before="0" w:beforeAutospacing="0" w:after="0" w:afterAutospacing="0"/>
        <w:ind w:left="2268"/>
        <w:jc w:val="both"/>
        <w:rPr>
          <w:rFonts w:ascii="Verdana" w:hAnsi="Verdana" w:cs="Arial"/>
          <w:b/>
          <w:i/>
          <w:color w:val="auto"/>
          <w:sz w:val="20"/>
          <w:szCs w:val="20"/>
          <w:shd w:val="clear" w:color="auto" w:fill="FFFFFF"/>
        </w:rPr>
      </w:pPr>
      <w:r w:rsidRPr="00C5784E">
        <w:rPr>
          <w:rFonts w:ascii="Verdana" w:hAnsi="Verdana" w:cs="Arial"/>
          <w:i/>
          <w:color w:val="auto"/>
          <w:sz w:val="20"/>
          <w:szCs w:val="20"/>
          <w:shd w:val="clear" w:color="auto" w:fill="FFFFFF"/>
        </w:rPr>
        <w:t>§ 7º</w:t>
      </w:r>
      <w:r w:rsidRPr="00C5784E">
        <w:rPr>
          <w:rStyle w:val="apple-converted-space"/>
          <w:rFonts w:ascii="Verdana" w:hAnsi="Verdana" w:cs="Arial"/>
          <w:i/>
          <w:color w:val="auto"/>
          <w:sz w:val="20"/>
          <w:szCs w:val="20"/>
          <w:shd w:val="clear" w:color="auto" w:fill="FFFFFF"/>
        </w:rPr>
        <w:t> </w:t>
      </w:r>
      <w:r w:rsidRPr="00C5784E">
        <w:rPr>
          <w:rFonts w:ascii="Verdana" w:hAnsi="Verdana" w:cs="Arial"/>
          <w:i/>
          <w:color w:val="auto"/>
          <w:sz w:val="20"/>
          <w:szCs w:val="20"/>
          <w:shd w:val="clear" w:color="auto" w:fill="FFFFFF"/>
        </w:rPr>
        <w:t xml:space="preserve">Os valores relativos ao IRRF incidente sobre rendimentos pagos pelos Estados, pelo Distrito Federal e </w:t>
      </w:r>
      <w:r w:rsidRPr="00C5784E">
        <w:rPr>
          <w:rFonts w:ascii="Verdana" w:hAnsi="Verdana" w:cs="Arial"/>
          <w:i/>
          <w:color w:val="auto"/>
          <w:sz w:val="20"/>
          <w:szCs w:val="20"/>
          <w:shd w:val="clear" w:color="auto" w:fill="FFFFFF"/>
        </w:rPr>
        <w:lastRenderedPageBreak/>
        <w:t xml:space="preserve">pelos Municípios, bem como por suas autarquias e fundações, </w:t>
      </w:r>
      <w:r w:rsidRPr="002B5F2B">
        <w:rPr>
          <w:rFonts w:ascii="Verdana" w:hAnsi="Verdana" w:cs="Arial"/>
          <w:b/>
          <w:i/>
          <w:color w:val="auto"/>
          <w:sz w:val="20"/>
          <w:szCs w:val="20"/>
          <w:shd w:val="clear" w:color="auto" w:fill="FFFFFF"/>
        </w:rPr>
        <w:t>recolhidos pelos referidos entes e entidades nos códigos de receita 0561, 1889, 2063, 3533, 3540, 3562 e 5936, não devem ser informados na DCTF.</w:t>
      </w:r>
    </w:p>
    <w:p w14:paraId="31A8262A" w14:textId="77777777" w:rsidR="00426639" w:rsidRPr="00C5784E" w:rsidRDefault="00426639" w:rsidP="00C5784E">
      <w:pPr>
        <w:pStyle w:val="Corpodetexto"/>
        <w:spacing w:after="0"/>
        <w:ind w:left="2268"/>
        <w:jc w:val="both"/>
        <w:rPr>
          <w:rFonts w:ascii="Verdana" w:hAnsi="Verdana"/>
          <w:i/>
          <w:sz w:val="20"/>
          <w:szCs w:val="20"/>
        </w:rPr>
      </w:pPr>
      <w:r w:rsidRPr="00C5784E">
        <w:rPr>
          <w:rStyle w:val="apple-converted-space"/>
          <w:rFonts w:ascii="Verdana" w:hAnsi="Verdana" w:cs="Arial"/>
          <w:i/>
          <w:sz w:val="20"/>
          <w:szCs w:val="20"/>
          <w:shd w:val="clear" w:color="auto" w:fill="FFFFFF"/>
        </w:rPr>
        <w:t> </w:t>
      </w:r>
      <w:hyperlink r:id="rId7" w:anchor="1633531" w:history="1">
        <w:r w:rsidRPr="00C5784E">
          <w:rPr>
            <w:rStyle w:val="Hyperlink"/>
            <w:rFonts w:ascii="Verdana" w:hAnsi="Verdana" w:cs="Arial"/>
            <w:i/>
            <w:color w:val="auto"/>
            <w:sz w:val="20"/>
            <w:szCs w:val="20"/>
            <w:u w:val="none"/>
            <w:bdr w:val="none" w:sz="0" w:space="0" w:color="auto" w:frame="1"/>
            <w:shd w:val="clear" w:color="auto" w:fill="FFFFFF"/>
          </w:rPr>
          <w:t xml:space="preserve">(Redação dada </w:t>
        </w:r>
        <w:proofErr w:type="gramStart"/>
        <w:r w:rsidRPr="00C5784E">
          <w:rPr>
            <w:rStyle w:val="Hyperlink"/>
            <w:rFonts w:ascii="Verdana" w:hAnsi="Verdana" w:cs="Arial"/>
            <w:i/>
            <w:color w:val="auto"/>
            <w:sz w:val="20"/>
            <w:szCs w:val="20"/>
            <w:u w:val="none"/>
            <w:bdr w:val="none" w:sz="0" w:space="0" w:color="auto" w:frame="1"/>
            <w:shd w:val="clear" w:color="auto" w:fill="FFFFFF"/>
          </w:rPr>
          <w:t>pelo(</w:t>
        </w:r>
        <w:proofErr w:type="gramEnd"/>
        <w:r w:rsidRPr="00C5784E">
          <w:rPr>
            <w:rStyle w:val="Hyperlink"/>
            <w:rFonts w:ascii="Verdana" w:hAnsi="Verdana" w:cs="Arial"/>
            <w:i/>
            <w:color w:val="auto"/>
            <w:sz w:val="20"/>
            <w:szCs w:val="20"/>
            <w:u w:val="none"/>
            <w:bdr w:val="none" w:sz="0" w:space="0" w:color="auto" w:frame="1"/>
            <w:shd w:val="clear" w:color="auto" w:fill="FFFFFF"/>
          </w:rPr>
          <w:t>a) Instrução Normativa RFB nº 1646, de 30 de maio de 2016)</w:t>
        </w:r>
      </w:hyperlink>
    </w:p>
    <w:p w14:paraId="2F53A2BD" w14:textId="77777777" w:rsidR="00C5784E" w:rsidRDefault="00C5784E" w:rsidP="009F7DD7">
      <w:pPr>
        <w:pStyle w:val="Corpodetexto"/>
        <w:spacing w:after="240" w:line="360" w:lineRule="auto"/>
        <w:ind w:firstLine="2268"/>
        <w:jc w:val="both"/>
        <w:rPr>
          <w:rFonts w:ascii="Verdana" w:hAnsi="Verdana"/>
          <w:sz w:val="22"/>
          <w:szCs w:val="22"/>
        </w:rPr>
      </w:pPr>
    </w:p>
    <w:p w14:paraId="2036F9A6" w14:textId="77777777" w:rsidR="00CA7CE8" w:rsidRDefault="00B62B01" w:rsidP="009F7DD7">
      <w:pPr>
        <w:pStyle w:val="Corpodetexto"/>
        <w:spacing w:after="240" w:line="360" w:lineRule="auto"/>
        <w:ind w:firstLine="2268"/>
        <w:jc w:val="both"/>
        <w:rPr>
          <w:rFonts w:ascii="Verdana" w:hAnsi="Verdana"/>
          <w:sz w:val="22"/>
          <w:szCs w:val="22"/>
        </w:rPr>
      </w:pPr>
      <w:r w:rsidRPr="00D74B87">
        <w:rPr>
          <w:rFonts w:ascii="Verdana" w:hAnsi="Verdana"/>
          <w:sz w:val="22"/>
          <w:szCs w:val="22"/>
        </w:rPr>
        <w:t xml:space="preserve">Neste sentido, a receita determinou a declaração e o recolhimento dos valores de IRRF referentes aos valores pagos a terceiros, uma vez que a dispensa de declaração </w:t>
      </w:r>
      <w:r w:rsidRPr="00D74B87">
        <w:rPr>
          <w:rFonts w:ascii="Verdana" w:hAnsi="Verdana"/>
          <w:sz w:val="22"/>
          <w:szCs w:val="22"/>
          <w:u w:val="single"/>
        </w:rPr>
        <w:t>somente</w:t>
      </w:r>
      <w:r w:rsidRPr="00D74B87">
        <w:rPr>
          <w:rFonts w:ascii="Verdana" w:hAnsi="Verdana"/>
          <w:sz w:val="22"/>
          <w:szCs w:val="22"/>
        </w:rPr>
        <w:t xml:space="preserve"> refere-se aos códigos: </w:t>
      </w:r>
    </w:p>
    <w:p w14:paraId="76AA1C31" w14:textId="77777777" w:rsidR="00CA7CE8" w:rsidRDefault="00291EED" w:rsidP="00CA7CE8">
      <w:pPr>
        <w:pStyle w:val="Corpodetexto"/>
        <w:numPr>
          <w:ilvl w:val="0"/>
          <w:numId w:val="10"/>
        </w:numPr>
        <w:spacing w:after="240"/>
        <w:ind w:left="2268" w:firstLine="0"/>
        <w:jc w:val="both"/>
        <w:rPr>
          <w:rFonts w:ascii="Verdana" w:hAnsi="Verdana" w:cs="Verdana"/>
          <w:sz w:val="22"/>
          <w:szCs w:val="22"/>
        </w:rPr>
      </w:pPr>
      <w:r w:rsidRPr="00CA7CE8">
        <w:rPr>
          <w:rFonts w:ascii="Verdana" w:hAnsi="Verdana" w:cs="Verdana"/>
          <w:sz w:val="22"/>
          <w:szCs w:val="22"/>
        </w:rPr>
        <w:t>0561</w:t>
      </w:r>
      <w:r w:rsidR="00CA7CE8" w:rsidRPr="00CA7CE8">
        <w:rPr>
          <w:rFonts w:ascii="Verdana" w:hAnsi="Verdana" w:cs="Verdana"/>
          <w:sz w:val="22"/>
          <w:szCs w:val="22"/>
        </w:rPr>
        <w:t xml:space="preserve"> (IRRF – trabalho assalariado)</w:t>
      </w:r>
    </w:p>
    <w:p w14:paraId="3A396DD7" w14:textId="77777777" w:rsidR="00CA7CE8" w:rsidRDefault="00291EED" w:rsidP="00CA7CE8">
      <w:pPr>
        <w:pStyle w:val="Corpodetexto"/>
        <w:numPr>
          <w:ilvl w:val="0"/>
          <w:numId w:val="10"/>
        </w:numPr>
        <w:spacing w:after="240"/>
        <w:ind w:left="2268" w:firstLine="0"/>
        <w:jc w:val="both"/>
        <w:rPr>
          <w:rFonts w:ascii="Verdana" w:hAnsi="Verdana" w:cs="Verdana"/>
          <w:sz w:val="22"/>
          <w:szCs w:val="22"/>
        </w:rPr>
      </w:pPr>
      <w:r w:rsidRPr="00CA7CE8">
        <w:rPr>
          <w:rFonts w:ascii="Verdana" w:hAnsi="Verdana" w:cs="Verdana"/>
          <w:sz w:val="22"/>
          <w:szCs w:val="22"/>
        </w:rPr>
        <w:t>1889 (IRRF – rendimentos acumul</w:t>
      </w:r>
      <w:r w:rsidR="00CA7CE8" w:rsidRPr="00CA7CE8">
        <w:rPr>
          <w:rFonts w:ascii="Verdana" w:hAnsi="Verdana" w:cs="Verdana"/>
          <w:sz w:val="22"/>
          <w:szCs w:val="22"/>
        </w:rPr>
        <w:t>ados)</w:t>
      </w:r>
    </w:p>
    <w:p w14:paraId="64DEBB14" w14:textId="77777777" w:rsidR="00CA7CE8" w:rsidRDefault="00291EED" w:rsidP="00CA7CE8">
      <w:pPr>
        <w:pStyle w:val="Corpodetexto"/>
        <w:numPr>
          <w:ilvl w:val="0"/>
          <w:numId w:val="10"/>
        </w:numPr>
        <w:spacing w:after="240"/>
        <w:ind w:left="2268" w:firstLine="0"/>
        <w:jc w:val="both"/>
        <w:rPr>
          <w:rFonts w:ascii="Verdana" w:hAnsi="Verdana" w:cs="Verdana"/>
          <w:sz w:val="22"/>
          <w:szCs w:val="22"/>
        </w:rPr>
      </w:pPr>
      <w:r w:rsidRPr="00CA7CE8">
        <w:rPr>
          <w:rFonts w:ascii="Verdana" w:hAnsi="Verdana" w:cs="Verdana"/>
          <w:sz w:val="22"/>
          <w:szCs w:val="22"/>
        </w:rPr>
        <w:t>2063 (IRRF – tributação exclusiva sobre</w:t>
      </w:r>
      <w:r w:rsidR="00CA7CE8" w:rsidRPr="00CA7CE8">
        <w:rPr>
          <w:rFonts w:ascii="Verdana" w:hAnsi="Verdana" w:cs="Verdana"/>
          <w:sz w:val="22"/>
          <w:szCs w:val="22"/>
        </w:rPr>
        <w:t xml:space="preserve"> remuneração indireta)</w:t>
      </w:r>
    </w:p>
    <w:p w14:paraId="3F8546F8" w14:textId="77777777" w:rsidR="00CA7CE8" w:rsidRDefault="00CF616A" w:rsidP="00CA7CE8">
      <w:pPr>
        <w:pStyle w:val="Corpodetexto"/>
        <w:numPr>
          <w:ilvl w:val="0"/>
          <w:numId w:val="10"/>
        </w:numPr>
        <w:spacing w:after="240"/>
        <w:ind w:left="2268" w:firstLine="0"/>
        <w:jc w:val="both"/>
        <w:rPr>
          <w:rFonts w:ascii="Verdana" w:hAnsi="Verdana" w:cs="Verdana"/>
          <w:sz w:val="22"/>
          <w:szCs w:val="22"/>
        </w:rPr>
      </w:pPr>
      <w:r w:rsidRPr="00CA7CE8">
        <w:rPr>
          <w:rFonts w:ascii="Verdana" w:hAnsi="Verdana" w:cs="Verdana"/>
          <w:sz w:val="22"/>
          <w:szCs w:val="22"/>
        </w:rPr>
        <w:t>3533 (IR</w:t>
      </w:r>
      <w:r w:rsidR="00291EED" w:rsidRPr="00CA7CE8">
        <w:rPr>
          <w:rFonts w:ascii="Verdana" w:hAnsi="Verdana" w:cs="Verdana"/>
          <w:sz w:val="22"/>
          <w:szCs w:val="22"/>
        </w:rPr>
        <w:t>RF – aposentadoria regime geral o</w:t>
      </w:r>
      <w:r w:rsidR="00CA7CE8" w:rsidRPr="00CA7CE8">
        <w:rPr>
          <w:rFonts w:ascii="Verdana" w:hAnsi="Verdana" w:cs="Verdana"/>
          <w:sz w:val="22"/>
          <w:szCs w:val="22"/>
        </w:rPr>
        <w:t>u do servidor público)</w:t>
      </w:r>
    </w:p>
    <w:p w14:paraId="1FBADC3F" w14:textId="77777777" w:rsidR="00CA7CE8" w:rsidRDefault="00CF616A" w:rsidP="00CA7CE8">
      <w:pPr>
        <w:pStyle w:val="Corpodetexto"/>
        <w:numPr>
          <w:ilvl w:val="0"/>
          <w:numId w:val="10"/>
        </w:numPr>
        <w:spacing w:after="240"/>
        <w:ind w:left="2268" w:firstLine="0"/>
        <w:jc w:val="both"/>
        <w:rPr>
          <w:rFonts w:ascii="Verdana" w:hAnsi="Verdana" w:cs="Verdana"/>
          <w:sz w:val="22"/>
          <w:szCs w:val="22"/>
        </w:rPr>
      </w:pPr>
      <w:r w:rsidRPr="00CA7CE8">
        <w:rPr>
          <w:rFonts w:ascii="Verdana" w:hAnsi="Verdana" w:cs="Verdana"/>
          <w:sz w:val="22"/>
          <w:szCs w:val="22"/>
        </w:rPr>
        <w:t>3540 (IR</w:t>
      </w:r>
      <w:r w:rsidR="00291EED" w:rsidRPr="00CA7CE8">
        <w:rPr>
          <w:rFonts w:ascii="Verdana" w:hAnsi="Verdana" w:cs="Verdana"/>
          <w:sz w:val="22"/>
          <w:szCs w:val="22"/>
        </w:rPr>
        <w:t>RF – benef</w:t>
      </w:r>
      <w:r w:rsidR="00CA7CE8" w:rsidRPr="00CA7CE8">
        <w:rPr>
          <w:rFonts w:ascii="Verdana" w:hAnsi="Verdana" w:cs="Verdana"/>
          <w:sz w:val="22"/>
          <w:szCs w:val="22"/>
        </w:rPr>
        <w:t>ício previdência complementar)</w:t>
      </w:r>
    </w:p>
    <w:p w14:paraId="17E8B19E" w14:textId="77777777" w:rsidR="00CA7CE8" w:rsidRDefault="00291EED" w:rsidP="00CA7CE8">
      <w:pPr>
        <w:pStyle w:val="Corpodetexto"/>
        <w:numPr>
          <w:ilvl w:val="0"/>
          <w:numId w:val="10"/>
        </w:numPr>
        <w:spacing w:after="240"/>
        <w:ind w:left="2268" w:firstLine="0"/>
        <w:jc w:val="both"/>
        <w:rPr>
          <w:rFonts w:ascii="Verdana" w:hAnsi="Verdana" w:cs="Verdana"/>
          <w:sz w:val="22"/>
          <w:szCs w:val="22"/>
        </w:rPr>
      </w:pPr>
      <w:r w:rsidRPr="00CA7CE8">
        <w:rPr>
          <w:rFonts w:ascii="Verdana" w:hAnsi="Verdana" w:cs="Verdana"/>
          <w:sz w:val="22"/>
          <w:szCs w:val="22"/>
        </w:rPr>
        <w:t>3562 (IRRF – particip</w:t>
      </w:r>
      <w:r w:rsidR="00CA7CE8" w:rsidRPr="00CA7CE8">
        <w:rPr>
          <w:rFonts w:ascii="Verdana" w:hAnsi="Verdana" w:cs="Verdana"/>
          <w:sz w:val="22"/>
          <w:szCs w:val="22"/>
        </w:rPr>
        <w:t xml:space="preserve">ação nos lucros ou resultados) </w:t>
      </w:r>
    </w:p>
    <w:p w14:paraId="1ACCE5FD" w14:textId="54F2A734" w:rsidR="00034E37" w:rsidRDefault="00291EED" w:rsidP="00CA7CE8">
      <w:pPr>
        <w:pStyle w:val="Corpodetexto"/>
        <w:numPr>
          <w:ilvl w:val="0"/>
          <w:numId w:val="10"/>
        </w:numPr>
        <w:spacing w:after="240"/>
        <w:ind w:left="2268" w:firstLine="0"/>
        <w:jc w:val="both"/>
        <w:rPr>
          <w:rFonts w:ascii="Verdana" w:hAnsi="Verdana" w:cs="Verdana"/>
          <w:sz w:val="22"/>
          <w:szCs w:val="22"/>
        </w:rPr>
      </w:pPr>
      <w:r w:rsidRPr="00CA7CE8">
        <w:rPr>
          <w:rFonts w:ascii="Verdana" w:hAnsi="Verdana" w:cs="Verdana"/>
          <w:sz w:val="22"/>
          <w:szCs w:val="22"/>
        </w:rPr>
        <w:t xml:space="preserve">5936 (IRRF – rendimentos decorrentes de decisão da justiça do trabalho). </w:t>
      </w:r>
    </w:p>
    <w:p w14:paraId="6ED98C19" w14:textId="77777777" w:rsidR="00CA7CE8" w:rsidRPr="00CA7CE8" w:rsidRDefault="00CA7CE8" w:rsidP="00CA7CE8">
      <w:pPr>
        <w:pStyle w:val="Corpodetexto"/>
        <w:spacing w:after="240"/>
        <w:ind w:left="2268"/>
        <w:jc w:val="both"/>
        <w:rPr>
          <w:rFonts w:ascii="Verdana" w:hAnsi="Verdana" w:cs="Verdana"/>
          <w:sz w:val="22"/>
          <w:szCs w:val="22"/>
        </w:rPr>
      </w:pPr>
    </w:p>
    <w:p w14:paraId="419FCE63" w14:textId="77777777" w:rsidR="00291EED" w:rsidRPr="00D74B87" w:rsidRDefault="00291EED" w:rsidP="009F7DD7">
      <w:pPr>
        <w:pStyle w:val="Corpodetexto"/>
        <w:spacing w:after="240" w:line="360" w:lineRule="auto"/>
        <w:ind w:firstLine="2268"/>
        <w:jc w:val="both"/>
        <w:rPr>
          <w:rFonts w:ascii="Verdana" w:hAnsi="Verdana" w:cs="Verdana"/>
          <w:sz w:val="22"/>
          <w:szCs w:val="22"/>
        </w:rPr>
      </w:pPr>
      <w:r w:rsidRPr="00D74B87">
        <w:rPr>
          <w:rFonts w:ascii="Verdana" w:hAnsi="Verdana" w:cs="Verdana"/>
          <w:sz w:val="22"/>
          <w:szCs w:val="22"/>
        </w:rPr>
        <w:t>Os valores retidos pelo Município em razão de pagamentos de prestação de serviços por terceiros, recolhidos sob o código de receita nº 1708 (IRRF – remuneração e serviços prestados por pessoa jurídica)</w:t>
      </w:r>
      <w:r w:rsidR="002E0B16" w:rsidRPr="00D74B87">
        <w:rPr>
          <w:rFonts w:ascii="Verdana" w:hAnsi="Verdana" w:cs="Verdana"/>
          <w:sz w:val="22"/>
          <w:szCs w:val="22"/>
        </w:rPr>
        <w:t xml:space="preserve">, nº 5944 (IRRF – pagamento de pessoa jurídica a pessoa jurídica por serviços de </w:t>
      </w:r>
      <w:proofErr w:type="spellStart"/>
      <w:r w:rsidR="002E0B16" w:rsidRPr="00D74B87">
        <w:rPr>
          <w:rFonts w:ascii="Verdana" w:hAnsi="Verdana" w:cs="Verdana"/>
          <w:sz w:val="22"/>
          <w:szCs w:val="22"/>
        </w:rPr>
        <w:t>factoring</w:t>
      </w:r>
      <w:proofErr w:type="spellEnd"/>
      <w:r w:rsidR="002E0B16" w:rsidRPr="00D74B87">
        <w:rPr>
          <w:rFonts w:ascii="Verdana" w:hAnsi="Verdana" w:cs="Verdana"/>
          <w:sz w:val="22"/>
          <w:szCs w:val="22"/>
        </w:rPr>
        <w:t>)</w:t>
      </w:r>
      <w:r w:rsidR="0005676E" w:rsidRPr="00D74B87">
        <w:rPr>
          <w:rFonts w:ascii="Verdana" w:hAnsi="Verdana" w:cs="Verdana"/>
          <w:sz w:val="22"/>
          <w:szCs w:val="22"/>
        </w:rPr>
        <w:t>, nº 0588 (I</w:t>
      </w:r>
      <w:r w:rsidR="004704A1" w:rsidRPr="00D74B87">
        <w:rPr>
          <w:rFonts w:ascii="Verdana" w:hAnsi="Verdana" w:cs="Verdana"/>
          <w:sz w:val="22"/>
          <w:szCs w:val="22"/>
        </w:rPr>
        <w:t>R</w:t>
      </w:r>
      <w:r w:rsidR="0005676E" w:rsidRPr="00D74B87">
        <w:rPr>
          <w:rFonts w:ascii="Verdana" w:hAnsi="Verdana" w:cs="Verdana"/>
          <w:sz w:val="22"/>
          <w:szCs w:val="22"/>
        </w:rPr>
        <w:t>RF – tra</w:t>
      </w:r>
      <w:r w:rsidR="00CF616A" w:rsidRPr="00D74B87">
        <w:rPr>
          <w:rFonts w:ascii="Verdana" w:hAnsi="Verdana" w:cs="Verdana"/>
          <w:sz w:val="22"/>
          <w:szCs w:val="22"/>
        </w:rPr>
        <w:t xml:space="preserve">balho sem vínculo empregatício) </w:t>
      </w:r>
      <w:r w:rsidR="00FB7A76" w:rsidRPr="00D74B87">
        <w:rPr>
          <w:rFonts w:ascii="Verdana" w:hAnsi="Verdana" w:cs="Verdana"/>
          <w:sz w:val="22"/>
          <w:szCs w:val="22"/>
        </w:rPr>
        <w:t>e</w:t>
      </w:r>
      <w:r w:rsidR="0005676E" w:rsidRPr="00D74B87">
        <w:rPr>
          <w:rFonts w:ascii="Verdana" w:hAnsi="Verdana" w:cs="Verdana"/>
          <w:sz w:val="22"/>
          <w:szCs w:val="22"/>
        </w:rPr>
        <w:t xml:space="preserve"> nº 3280 (IRRF – pagamento PJ a Cooperativa de Trabalho)</w:t>
      </w:r>
      <w:r w:rsidR="004704A1" w:rsidRPr="00D74B87">
        <w:rPr>
          <w:rFonts w:ascii="Verdana" w:hAnsi="Verdana" w:cs="Verdana"/>
          <w:sz w:val="22"/>
          <w:szCs w:val="22"/>
        </w:rPr>
        <w:t xml:space="preserve">, não foram compreendidos pela nova redação da IN 1599/2015, de forma que devem ser declarados em DCTF </w:t>
      </w:r>
      <w:r w:rsidR="00CF616A" w:rsidRPr="00D74B87">
        <w:rPr>
          <w:rFonts w:ascii="Verdana" w:hAnsi="Verdana" w:cs="Verdana"/>
          <w:sz w:val="22"/>
          <w:szCs w:val="22"/>
        </w:rPr>
        <w:t xml:space="preserve">pelo Município </w:t>
      </w:r>
      <w:r w:rsidR="004704A1" w:rsidRPr="00D74B87">
        <w:rPr>
          <w:rFonts w:ascii="Verdana" w:hAnsi="Verdana" w:cs="Verdana"/>
          <w:sz w:val="22"/>
          <w:szCs w:val="22"/>
        </w:rPr>
        <w:t xml:space="preserve">e recolhidos aos cofres da União. </w:t>
      </w:r>
    </w:p>
    <w:p w14:paraId="2ABD7DA3" w14:textId="77777777" w:rsidR="00864040" w:rsidRPr="00D74B87" w:rsidRDefault="004704A1" w:rsidP="0093254B">
      <w:pPr>
        <w:pStyle w:val="Corpodetexto"/>
        <w:spacing w:after="240" w:line="360" w:lineRule="auto"/>
        <w:ind w:firstLine="2268"/>
        <w:jc w:val="both"/>
        <w:rPr>
          <w:rFonts w:ascii="Verdana" w:hAnsi="Verdana"/>
          <w:sz w:val="22"/>
          <w:szCs w:val="22"/>
        </w:rPr>
      </w:pPr>
      <w:r w:rsidRPr="00D74B87">
        <w:rPr>
          <w:rFonts w:ascii="Verdana" w:hAnsi="Verdana" w:cs="Verdana"/>
          <w:sz w:val="22"/>
          <w:szCs w:val="22"/>
        </w:rPr>
        <w:t xml:space="preserve">Este entendimento da Receita Federal está na contramão da literalidade do previsto na Constituição Federal e, neste </w:t>
      </w:r>
      <w:r w:rsidRPr="00D74B87">
        <w:rPr>
          <w:rFonts w:ascii="Verdana" w:hAnsi="Verdana" w:cs="Verdana"/>
          <w:sz w:val="22"/>
          <w:szCs w:val="22"/>
        </w:rPr>
        <w:lastRenderedPageBreak/>
        <w:t>sentido, conforma ato coator ilegal por parte d</w:t>
      </w:r>
      <w:r w:rsidR="0093254B" w:rsidRPr="00D74B87">
        <w:rPr>
          <w:rFonts w:ascii="Verdana" w:hAnsi="Verdana" w:cs="Verdana"/>
          <w:sz w:val="22"/>
          <w:szCs w:val="22"/>
        </w:rPr>
        <w:t xml:space="preserve">o Secretário da Receita Federal, dado que </w:t>
      </w:r>
      <w:r w:rsidR="000F61CA" w:rsidRPr="00D74B87">
        <w:rPr>
          <w:rFonts w:ascii="Verdana" w:hAnsi="Verdana"/>
          <w:sz w:val="22"/>
          <w:szCs w:val="22"/>
        </w:rPr>
        <w:t xml:space="preserve">a Constituição Federal </w:t>
      </w:r>
      <w:proofErr w:type="gramStart"/>
      <w:r w:rsidR="000F61CA" w:rsidRPr="00D74B87">
        <w:rPr>
          <w:rFonts w:ascii="Verdana" w:hAnsi="Verdana"/>
          <w:sz w:val="22"/>
          <w:szCs w:val="22"/>
        </w:rPr>
        <w:t>reporta-se</w:t>
      </w:r>
      <w:proofErr w:type="gramEnd"/>
      <w:r w:rsidR="000F61CA" w:rsidRPr="00D74B87">
        <w:rPr>
          <w:rFonts w:ascii="Verdana" w:hAnsi="Verdana"/>
          <w:sz w:val="22"/>
          <w:szCs w:val="22"/>
        </w:rPr>
        <w:t xml:space="preserve">, claramente, que pertence ao Município </w:t>
      </w:r>
      <w:r w:rsidR="0051308F" w:rsidRPr="00D74B87">
        <w:rPr>
          <w:rFonts w:ascii="Verdana" w:hAnsi="Verdana"/>
          <w:sz w:val="22"/>
          <w:szCs w:val="22"/>
        </w:rPr>
        <w:t xml:space="preserve">a </w:t>
      </w:r>
      <w:r w:rsidR="0051308F" w:rsidRPr="00D74B87">
        <w:rPr>
          <w:rFonts w:ascii="Verdana" w:hAnsi="Verdana"/>
          <w:b/>
          <w:sz w:val="22"/>
          <w:szCs w:val="22"/>
        </w:rPr>
        <w:t>totalidade</w:t>
      </w:r>
      <w:r w:rsidR="0051308F" w:rsidRPr="00D74B87">
        <w:rPr>
          <w:rFonts w:ascii="Verdana" w:hAnsi="Verdana"/>
          <w:sz w:val="22"/>
          <w:szCs w:val="22"/>
        </w:rPr>
        <w:t xml:space="preserve"> do Imposto de Renda Retido na Fonte, </w:t>
      </w:r>
      <w:r w:rsidR="0051308F" w:rsidRPr="00D74B87">
        <w:rPr>
          <w:rFonts w:ascii="Verdana" w:hAnsi="Verdana"/>
          <w:b/>
          <w:sz w:val="22"/>
          <w:szCs w:val="22"/>
        </w:rPr>
        <w:t>a qualquer título</w:t>
      </w:r>
      <w:r w:rsidR="0051308F" w:rsidRPr="00D74B87">
        <w:rPr>
          <w:rFonts w:ascii="Verdana" w:hAnsi="Verdana"/>
          <w:sz w:val="22"/>
          <w:szCs w:val="22"/>
        </w:rPr>
        <w:t xml:space="preserve">. </w:t>
      </w:r>
    </w:p>
    <w:p w14:paraId="4289AF9B" w14:textId="77777777" w:rsidR="00351476" w:rsidRPr="00D74B87" w:rsidRDefault="0051308F" w:rsidP="00923588">
      <w:pPr>
        <w:pStyle w:val="Corpodetexto"/>
        <w:spacing w:after="240" w:line="360" w:lineRule="auto"/>
        <w:ind w:firstLine="2268"/>
        <w:jc w:val="both"/>
        <w:rPr>
          <w:rFonts w:ascii="Verdana" w:hAnsi="Verdana"/>
          <w:sz w:val="22"/>
          <w:szCs w:val="22"/>
        </w:rPr>
      </w:pPr>
      <w:r w:rsidRPr="00D74B87">
        <w:rPr>
          <w:rFonts w:ascii="Verdana" w:hAnsi="Verdana"/>
          <w:sz w:val="22"/>
          <w:szCs w:val="22"/>
        </w:rPr>
        <w:t xml:space="preserve">Repita-se, a interpretação da Receita Federal não merece guarida na medida em que vai precisamente na contramão do texto literal da Constituição Federal, porquanto esta é expressa ao determinar que a </w:t>
      </w:r>
      <w:r w:rsidRPr="00D74B87">
        <w:rPr>
          <w:rFonts w:ascii="Verdana" w:hAnsi="Verdana"/>
          <w:sz w:val="22"/>
          <w:szCs w:val="22"/>
          <w:u w:val="single"/>
        </w:rPr>
        <w:t xml:space="preserve">totalidade do produto do IRRF em razão de rendimentos pagos, </w:t>
      </w:r>
      <w:proofErr w:type="gramStart"/>
      <w:r w:rsidRPr="00D74B87">
        <w:rPr>
          <w:rFonts w:ascii="Verdana" w:hAnsi="Verdana"/>
          <w:sz w:val="22"/>
          <w:szCs w:val="22"/>
          <w:u w:val="single"/>
        </w:rPr>
        <w:t>à</w:t>
      </w:r>
      <w:proofErr w:type="gramEnd"/>
      <w:r w:rsidRPr="00D74B87">
        <w:rPr>
          <w:rFonts w:ascii="Verdana" w:hAnsi="Verdana"/>
          <w:sz w:val="22"/>
          <w:szCs w:val="22"/>
          <w:u w:val="single"/>
        </w:rPr>
        <w:t xml:space="preserve"> qualquer título</w:t>
      </w:r>
      <w:r w:rsidRPr="00D74B87">
        <w:rPr>
          <w:rFonts w:ascii="Verdana" w:hAnsi="Verdana"/>
          <w:sz w:val="22"/>
          <w:szCs w:val="22"/>
        </w:rPr>
        <w:t xml:space="preserve">, é do Município. </w:t>
      </w:r>
    </w:p>
    <w:p w14:paraId="45B5A286" w14:textId="1923E400" w:rsidR="00464B93" w:rsidRDefault="00D87478" w:rsidP="002E087F">
      <w:pPr>
        <w:pStyle w:val="Corpodetexto"/>
        <w:spacing w:after="240" w:line="360" w:lineRule="auto"/>
        <w:ind w:firstLine="2268"/>
        <w:jc w:val="both"/>
        <w:rPr>
          <w:rFonts w:ascii="Verdana" w:hAnsi="Verdana" w:cs="Verdana"/>
          <w:sz w:val="22"/>
          <w:szCs w:val="22"/>
          <w:u w:val="single"/>
        </w:rPr>
      </w:pPr>
      <w:r w:rsidRPr="00D74B87">
        <w:rPr>
          <w:rFonts w:ascii="Verdana" w:hAnsi="Verdana"/>
          <w:sz w:val="22"/>
          <w:szCs w:val="22"/>
        </w:rPr>
        <w:t>Isto posto, vem o Município impetrar o presente Mandado de Segurança objetivando</w:t>
      </w:r>
      <w:r w:rsidR="0093254B" w:rsidRPr="00D74B87">
        <w:rPr>
          <w:rFonts w:ascii="Verdana" w:hAnsi="Verdana"/>
          <w:sz w:val="22"/>
          <w:szCs w:val="22"/>
        </w:rPr>
        <w:t xml:space="preserve"> </w:t>
      </w:r>
      <w:r w:rsidR="00AD744B" w:rsidRPr="00D74B87">
        <w:rPr>
          <w:rFonts w:ascii="Verdana" w:hAnsi="Verdana"/>
          <w:sz w:val="22"/>
          <w:szCs w:val="22"/>
        </w:rPr>
        <w:t xml:space="preserve">ver reconhecido seu direito líquido e certo </w:t>
      </w:r>
      <w:r w:rsidR="009F7DD7" w:rsidRPr="00D74B87">
        <w:rPr>
          <w:rFonts w:ascii="Verdana" w:hAnsi="Verdana"/>
          <w:sz w:val="22"/>
          <w:szCs w:val="22"/>
        </w:rPr>
        <w:t>à retenção para si da</w:t>
      </w:r>
      <w:r w:rsidR="00AD744B" w:rsidRPr="00D74B87">
        <w:rPr>
          <w:rFonts w:ascii="Verdana" w:hAnsi="Verdana"/>
          <w:sz w:val="22"/>
          <w:szCs w:val="22"/>
        </w:rPr>
        <w:t xml:space="preserve"> totalidade dos valores de Imposto de Renda Retido na Fonte, seja em razão de pagamentos a pessoas físicas, seja em razão de pagamentos a pessoas jurídicas</w:t>
      </w:r>
      <w:r w:rsidR="00C91564" w:rsidRPr="00D74B87">
        <w:rPr>
          <w:rFonts w:ascii="Verdana" w:hAnsi="Verdana"/>
          <w:sz w:val="22"/>
          <w:szCs w:val="22"/>
        </w:rPr>
        <w:t>, reportando-se tantos aos códigos de receita previstos na IN</w:t>
      </w:r>
      <w:r w:rsidR="00CF616A" w:rsidRPr="00D74B87">
        <w:rPr>
          <w:rFonts w:ascii="Verdana" w:hAnsi="Verdana"/>
          <w:sz w:val="22"/>
          <w:szCs w:val="22"/>
        </w:rPr>
        <w:t xml:space="preserve">/RFB 1599/2015 </w:t>
      </w:r>
      <w:r w:rsidR="00CF616A" w:rsidRPr="002E087F">
        <w:rPr>
          <w:rFonts w:ascii="Verdana" w:hAnsi="Verdana"/>
          <w:sz w:val="22"/>
          <w:szCs w:val="22"/>
          <w:u w:val="single"/>
        </w:rPr>
        <w:t>como à</w:t>
      </w:r>
      <w:r w:rsidR="00C91564" w:rsidRPr="002E087F">
        <w:rPr>
          <w:rFonts w:ascii="Verdana" w:hAnsi="Verdana"/>
          <w:sz w:val="22"/>
          <w:szCs w:val="22"/>
          <w:u w:val="single"/>
        </w:rPr>
        <w:t>queles relativos aos valores abarcados pelo</w:t>
      </w:r>
      <w:r w:rsidR="00EF7F79" w:rsidRPr="002E087F">
        <w:rPr>
          <w:rFonts w:ascii="Verdana" w:hAnsi="Verdana"/>
          <w:sz w:val="22"/>
          <w:szCs w:val="22"/>
          <w:u w:val="single"/>
        </w:rPr>
        <w:t>s</w:t>
      </w:r>
      <w:r w:rsidR="00C91564" w:rsidRPr="002E087F">
        <w:rPr>
          <w:rFonts w:ascii="Verdana" w:hAnsi="Verdana"/>
          <w:sz w:val="22"/>
          <w:szCs w:val="22"/>
          <w:u w:val="single"/>
        </w:rPr>
        <w:t xml:space="preserve"> códigos nº </w:t>
      </w:r>
      <w:r w:rsidR="00C91564" w:rsidRPr="002E087F">
        <w:rPr>
          <w:rFonts w:ascii="Verdana" w:hAnsi="Verdana" w:cs="Verdana"/>
          <w:b/>
          <w:sz w:val="22"/>
          <w:szCs w:val="22"/>
          <w:u w:val="single"/>
        </w:rPr>
        <w:t>1708</w:t>
      </w:r>
      <w:r w:rsidR="00C91564" w:rsidRPr="002E087F">
        <w:rPr>
          <w:rFonts w:ascii="Verdana" w:hAnsi="Verdana" w:cs="Verdana"/>
          <w:sz w:val="22"/>
          <w:szCs w:val="22"/>
          <w:u w:val="single"/>
        </w:rPr>
        <w:t xml:space="preserve"> (IRRF – remuneração e serviços prestados por pessoa jurídica), nº </w:t>
      </w:r>
      <w:r w:rsidR="00C91564" w:rsidRPr="002E087F">
        <w:rPr>
          <w:rFonts w:ascii="Verdana" w:hAnsi="Verdana" w:cs="Verdana"/>
          <w:b/>
          <w:sz w:val="22"/>
          <w:szCs w:val="22"/>
          <w:u w:val="single"/>
        </w:rPr>
        <w:t>5944</w:t>
      </w:r>
      <w:r w:rsidR="00C91564" w:rsidRPr="002E087F">
        <w:rPr>
          <w:rFonts w:ascii="Verdana" w:hAnsi="Verdana" w:cs="Verdana"/>
          <w:sz w:val="22"/>
          <w:szCs w:val="22"/>
          <w:u w:val="single"/>
        </w:rPr>
        <w:t xml:space="preserve"> (IRRF – pagamento de pessoa jurídica a pessoa jurídica por serviços de </w:t>
      </w:r>
      <w:proofErr w:type="spellStart"/>
      <w:r w:rsidR="00C91564" w:rsidRPr="002E087F">
        <w:rPr>
          <w:rFonts w:ascii="Verdana" w:hAnsi="Verdana" w:cs="Verdana"/>
          <w:sz w:val="22"/>
          <w:szCs w:val="22"/>
          <w:u w:val="single"/>
        </w:rPr>
        <w:t>factoring</w:t>
      </w:r>
      <w:proofErr w:type="spellEnd"/>
      <w:r w:rsidR="00C91564" w:rsidRPr="002E087F">
        <w:rPr>
          <w:rFonts w:ascii="Verdana" w:hAnsi="Verdana" w:cs="Verdana"/>
          <w:sz w:val="22"/>
          <w:szCs w:val="22"/>
          <w:u w:val="single"/>
        </w:rPr>
        <w:t xml:space="preserve">), nº </w:t>
      </w:r>
      <w:r w:rsidR="00C91564" w:rsidRPr="00820200">
        <w:rPr>
          <w:rFonts w:ascii="Verdana" w:hAnsi="Verdana" w:cs="Verdana"/>
          <w:b/>
          <w:sz w:val="22"/>
          <w:szCs w:val="22"/>
          <w:u w:val="single"/>
        </w:rPr>
        <w:t>0588</w:t>
      </w:r>
      <w:r w:rsidR="00C91564" w:rsidRPr="002E087F">
        <w:rPr>
          <w:rFonts w:ascii="Verdana" w:hAnsi="Verdana" w:cs="Verdana"/>
          <w:sz w:val="22"/>
          <w:szCs w:val="22"/>
          <w:u w:val="single"/>
        </w:rPr>
        <w:t xml:space="preserve"> (IRRF – trabalho sem vínculo empregatício), e nº </w:t>
      </w:r>
      <w:r w:rsidR="00C91564" w:rsidRPr="002E087F">
        <w:rPr>
          <w:rFonts w:ascii="Verdana" w:hAnsi="Verdana" w:cs="Verdana"/>
          <w:b/>
          <w:sz w:val="22"/>
          <w:szCs w:val="22"/>
          <w:u w:val="single"/>
        </w:rPr>
        <w:t xml:space="preserve">3280 </w:t>
      </w:r>
      <w:r w:rsidR="00C91564" w:rsidRPr="002E087F">
        <w:rPr>
          <w:rFonts w:ascii="Verdana" w:hAnsi="Verdana" w:cs="Verdana"/>
          <w:sz w:val="22"/>
          <w:szCs w:val="22"/>
          <w:u w:val="single"/>
        </w:rPr>
        <w:t xml:space="preserve">(IRRF – pagamento PJ a Cooperativa de Trabalho). </w:t>
      </w:r>
    </w:p>
    <w:p w14:paraId="10EE8BE6" w14:textId="77777777" w:rsidR="002E087F" w:rsidRDefault="002E087F" w:rsidP="002E087F">
      <w:pPr>
        <w:pStyle w:val="Corpodetexto"/>
        <w:spacing w:after="240" w:line="360" w:lineRule="auto"/>
        <w:ind w:firstLine="2268"/>
        <w:jc w:val="both"/>
        <w:rPr>
          <w:rFonts w:ascii="Verdana" w:hAnsi="Verdana"/>
          <w:smallCaps/>
          <w:sz w:val="22"/>
          <w:szCs w:val="22"/>
        </w:rPr>
      </w:pPr>
    </w:p>
    <w:p w14:paraId="72044697" w14:textId="77777777" w:rsidR="00820200" w:rsidRDefault="00820200" w:rsidP="002E087F">
      <w:pPr>
        <w:pStyle w:val="Corpodetexto"/>
        <w:spacing w:after="240" w:line="360" w:lineRule="auto"/>
        <w:ind w:firstLine="2268"/>
        <w:jc w:val="both"/>
        <w:rPr>
          <w:rFonts w:ascii="Verdana" w:hAnsi="Verdana"/>
          <w:smallCaps/>
          <w:sz w:val="22"/>
          <w:szCs w:val="22"/>
        </w:rPr>
      </w:pPr>
    </w:p>
    <w:p w14:paraId="291501B9" w14:textId="77777777" w:rsidR="00820200" w:rsidRDefault="00820200" w:rsidP="002E087F">
      <w:pPr>
        <w:pStyle w:val="Corpodetexto"/>
        <w:spacing w:after="240" w:line="360" w:lineRule="auto"/>
        <w:ind w:firstLine="2268"/>
        <w:jc w:val="both"/>
        <w:rPr>
          <w:rFonts w:ascii="Verdana" w:hAnsi="Verdana"/>
          <w:smallCaps/>
          <w:sz w:val="22"/>
          <w:szCs w:val="22"/>
        </w:rPr>
      </w:pPr>
    </w:p>
    <w:p w14:paraId="25EFF225" w14:textId="77777777" w:rsidR="00820200" w:rsidRDefault="00820200" w:rsidP="002E087F">
      <w:pPr>
        <w:pStyle w:val="Corpodetexto"/>
        <w:spacing w:after="240" w:line="360" w:lineRule="auto"/>
        <w:ind w:firstLine="2268"/>
        <w:jc w:val="both"/>
        <w:rPr>
          <w:rFonts w:ascii="Verdana" w:hAnsi="Verdana"/>
          <w:smallCaps/>
          <w:sz w:val="22"/>
          <w:szCs w:val="22"/>
        </w:rPr>
      </w:pPr>
    </w:p>
    <w:p w14:paraId="6428BAA8" w14:textId="77777777" w:rsidR="00EE317E" w:rsidRPr="00D74B87" w:rsidRDefault="00EE317E" w:rsidP="006D597B">
      <w:pPr>
        <w:pStyle w:val="Ttulo2"/>
        <w:spacing w:before="0" w:after="120" w:line="360" w:lineRule="auto"/>
        <w:jc w:val="center"/>
        <w:rPr>
          <w:rFonts w:ascii="Verdana" w:hAnsi="Verdana"/>
          <w:smallCaps/>
          <w:color w:val="auto"/>
          <w:sz w:val="22"/>
          <w:szCs w:val="22"/>
        </w:rPr>
      </w:pPr>
      <w:r w:rsidRPr="00D74B87">
        <w:rPr>
          <w:rFonts w:ascii="Verdana" w:hAnsi="Verdana"/>
          <w:smallCaps/>
          <w:color w:val="auto"/>
          <w:sz w:val="22"/>
          <w:szCs w:val="22"/>
        </w:rPr>
        <w:t>Título II</w:t>
      </w:r>
    </w:p>
    <w:p w14:paraId="098D9FEB" w14:textId="77777777" w:rsidR="00EE317E" w:rsidRPr="00D74B87" w:rsidRDefault="00EE317E" w:rsidP="006D597B">
      <w:pPr>
        <w:spacing w:after="120" w:line="360" w:lineRule="auto"/>
        <w:jc w:val="center"/>
        <w:rPr>
          <w:rFonts w:ascii="Verdana" w:hAnsi="Verdana"/>
          <w:b/>
          <w:smallCaps/>
          <w:sz w:val="22"/>
          <w:szCs w:val="22"/>
        </w:rPr>
      </w:pPr>
      <w:r w:rsidRPr="00D74B87">
        <w:rPr>
          <w:rFonts w:ascii="Verdana" w:hAnsi="Verdana"/>
          <w:b/>
          <w:smallCaps/>
          <w:sz w:val="22"/>
          <w:szCs w:val="22"/>
        </w:rPr>
        <w:t>Do Direito</w:t>
      </w:r>
    </w:p>
    <w:p w14:paraId="193CA888" w14:textId="77777777" w:rsidR="003C76A0" w:rsidRPr="00D74B87" w:rsidRDefault="00B97C18" w:rsidP="006D597B">
      <w:pPr>
        <w:spacing w:after="120" w:line="360" w:lineRule="auto"/>
        <w:jc w:val="center"/>
        <w:rPr>
          <w:rFonts w:ascii="Verdana" w:hAnsi="Verdana"/>
          <w:b/>
          <w:smallCaps/>
          <w:sz w:val="22"/>
          <w:szCs w:val="22"/>
        </w:rPr>
      </w:pPr>
      <w:r w:rsidRPr="00D74B87">
        <w:rPr>
          <w:rFonts w:ascii="Verdana" w:hAnsi="Verdana"/>
          <w:b/>
          <w:smallCaps/>
          <w:sz w:val="22"/>
          <w:szCs w:val="22"/>
        </w:rPr>
        <w:t>Capítulo I</w:t>
      </w:r>
    </w:p>
    <w:p w14:paraId="471A18B0" w14:textId="77777777" w:rsidR="00B97C18" w:rsidRPr="00D74B87" w:rsidRDefault="005625EB" w:rsidP="006D597B">
      <w:pPr>
        <w:spacing w:after="120" w:line="360" w:lineRule="auto"/>
        <w:jc w:val="center"/>
        <w:rPr>
          <w:rFonts w:ascii="Verdana" w:hAnsi="Verdana"/>
          <w:b/>
          <w:smallCaps/>
          <w:sz w:val="22"/>
          <w:szCs w:val="22"/>
        </w:rPr>
      </w:pPr>
      <w:r w:rsidRPr="00D74B87">
        <w:rPr>
          <w:rFonts w:ascii="Verdana" w:hAnsi="Verdana"/>
          <w:b/>
          <w:smallCaps/>
          <w:sz w:val="22"/>
          <w:szCs w:val="22"/>
        </w:rPr>
        <w:t>D</w:t>
      </w:r>
      <w:r w:rsidR="006D597B" w:rsidRPr="00D74B87">
        <w:rPr>
          <w:rFonts w:ascii="Verdana" w:hAnsi="Verdana"/>
          <w:b/>
          <w:smallCaps/>
          <w:sz w:val="22"/>
          <w:szCs w:val="22"/>
        </w:rPr>
        <w:t>a Violação a</w:t>
      </w:r>
      <w:r w:rsidRPr="00D74B87">
        <w:rPr>
          <w:rFonts w:ascii="Verdana" w:hAnsi="Verdana"/>
          <w:b/>
          <w:smallCaps/>
          <w:sz w:val="22"/>
          <w:szCs w:val="22"/>
        </w:rPr>
        <w:t>o Artigo 158, I da Constituição Federal</w:t>
      </w:r>
    </w:p>
    <w:p w14:paraId="2F062BE5" w14:textId="77777777" w:rsidR="00E351D5" w:rsidRDefault="006E2248" w:rsidP="003C76A0">
      <w:pPr>
        <w:spacing w:after="240" w:line="360" w:lineRule="auto"/>
        <w:ind w:firstLine="2268"/>
        <w:jc w:val="both"/>
        <w:rPr>
          <w:rFonts w:ascii="Verdana" w:hAnsi="Verdana"/>
          <w:sz w:val="22"/>
          <w:szCs w:val="22"/>
        </w:rPr>
      </w:pPr>
      <w:r w:rsidRPr="00D74B87">
        <w:rPr>
          <w:rFonts w:ascii="Verdana" w:hAnsi="Verdana"/>
          <w:sz w:val="22"/>
          <w:szCs w:val="22"/>
        </w:rPr>
        <w:lastRenderedPageBreak/>
        <w:t>O dispositivo constitucional em análise diz respeito à repartição</w:t>
      </w:r>
      <w:r w:rsidR="00880F72" w:rsidRPr="00D74B87">
        <w:rPr>
          <w:rFonts w:ascii="Verdana" w:hAnsi="Verdana"/>
          <w:sz w:val="22"/>
          <w:szCs w:val="22"/>
        </w:rPr>
        <w:t xml:space="preserve"> das receitas tributárias e ao f</w:t>
      </w:r>
      <w:r w:rsidRPr="00D74B87">
        <w:rPr>
          <w:rFonts w:ascii="Verdana" w:hAnsi="Verdana"/>
          <w:sz w:val="22"/>
          <w:szCs w:val="22"/>
        </w:rPr>
        <w:t xml:space="preserve">ederalismo participativo na divisão das receitas arrecadas pela União Federal. </w:t>
      </w:r>
    </w:p>
    <w:p w14:paraId="47DEEA71" w14:textId="1ACEC84F" w:rsidR="003330A7" w:rsidRPr="00D74B87" w:rsidRDefault="00DD0841" w:rsidP="003C76A0">
      <w:pPr>
        <w:spacing w:after="240" w:line="360" w:lineRule="auto"/>
        <w:ind w:firstLine="2268"/>
        <w:jc w:val="both"/>
        <w:rPr>
          <w:rFonts w:ascii="Verdana" w:hAnsi="Verdana"/>
          <w:sz w:val="22"/>
          <w:szCs w:val="22"/>
        </w:rPr>
      </w:pPr>
      <w:r w:rsidRPr="00D74B87">
        <w:rPr>
          <w:rFonts w:ascii="Verdana" w:hAnsi="Verdana"/>
          <w:sz w:val="22"/>
          <w:szCs w:val="22"/>
        </w:rPr>
        <w:t>Assim preceitua a Constituição Federal:</w:t>
      </w:r>
    </w:p>
    <w:p w14:paraId="4DD4D0A9" w14:textId="77777777" w:rsidR="003330A7" w:rsidRPr="00D74B87" w:rsidRDefault="003330A7" w:rsidP="003C76A0">
      <w:pPr>
        <w:spacing w:after="240"/>
        <w:ind w:left="2268"/>
        <w:jc w:val="both"/>
        <w:rPr>
          <w:rFonts w:ascii="Verdana" w:hAnsi="Verdana"/>
          <w:i/>
          <w:color w:val="000000"/>
          <w:sz w:val="22"/>
          <w:szCs w:val="22"/>
          <w:lang w:eastAsia="pt-BR"/>
        </w:rPr>
      </w:pPr>
      <w:r w:rsidRPr="00D74B87">
        <w:rPr>
          <w:rFonts w:ascii="Verdana" w:hAnsi="Verdana" w:cs="Arial"/>
          <w:i/>
          <w:color w:val="000000"/>
          <w:sz w:val="22"/>
          <w:szCs w:val="22"/>
          <w:lang w:eastAsia="pt-BR"/>
        </w:rPr>
        <w:t>“Art. 158. Pertencem aos Municípios:</w:t>
      </w:r>
    </w:p>
    <w:p w14:paraId="7855B48A" w14:textId="77777777" w:rsidR="003330A7" w:rsidRPr="00D74B87" w:rsidRDefault="003330A7" w:rsidP="003C76A0">
      <w:pPr>
        <w:spacing w:after="240"/>
        <w:ind w:left="2268"/>
        <w:jc w:val="both"/>
        <w:rPr>
          <w:rFonts w:ascii="Verdana" w:hAnsi="Verdana"/>
          <w:i/>
          <w:color w:val="000000"/>
          <w:sz w:val="22"/>
          <w:szCs w:val="22"/>
          <w:lang w:eastAsia="pt-BR"/>
        </w:rPr>
      </w:pPr>
      <w:r w:rsidRPr="00D74B87">
        <w:rPr>
          <w:rFonts w:ascii="Verdana" w:hAnsi="Verdana" w:cs="Arial"/>
          <w:i/>
          <w:color w:val="000000"/>
          <w:sz w:val="22"/>
          <w:szCs w:val="22"/>
          <w:lang w:eastAsia="pt-BR"/>
        </w:rPr>
        <w:t xml:space="preserve">I - o produto da arrecadação do imposto da União sobre renda e proventos de qualquer natureza, </w:t>
      </w:r>
      <w:r w:rsidRPr="00D74B87">
        <w:rPr>
          <w:rFonts w:ascii="Verdana" w:hAnsi="Verdana" w:cs="Arial"/>
          <w:b/>
          <w:i/>
          <w:color w:val="000000"/>
          <w:sz w:val="22"/>
          <w:szCs w:val="22"/>
          <w:lang w:eastAsia="pt-BR"/>
        </w:rPr>
        <w:t>incidente na fonte, sobre rendimentos pagos, a qualquer título,</w:t>
      </w:r>
      <w:r w:rsidRPr="00D74B87">
        <w:rPr>
          <w:rFonts w:ascii="Verdana" w:hAnsi="Verdana" w:cs="Arial"/>
          <w:i/>
          <w:color w:val="000000"/>
          <w:sz w:val="22"/>
          <w:szCs w:val="22"/>
          <w:lang w:eastAsia="pt-BR"/>
        </w:rPr>
        <w:t xml:space="preserve"> por eles, suas autarquias e pelas fundações que instituírem e </w:t>
      </w:r>
      <w:proofErr w:type="gramStart"/>
      <w:r w:rsidRPr="00D74B87">
        <w:rPr>
          <w:rFonts w:ascii="Verdana" w:hAnsi="Verdana" w:cs="Arial"/>
          <w:i/>
          <w:color w:val="000000"/>
          <w:sz w:val="22"/>
          <w:szCs w:val="22"/>
          <w:lang w:eastAsia="pt-BR"/>
        </w:rPr>
        <w:t>mantiverem;”</w:t>
      </w:r>
      <w:proofErr w:type="gramEnd"/>
    </w:p>
    <w:p w14:paraId="0AFC0779" w14:textId="77777777" w:rsidR="00B9021F" w:rsidRPr="00D74B87" w:rsidRDefault="00B9021F" w:rsidP="00625661">
      <w:pPr>
        <w:spacing w:after="240" w:line="360" w:lineRule="auto"/>
        <w:ind w:firstLine="2268"/>
        <w:jc w:val="both"/>
        <w:rPr>
          <w:rFonts w:ascii="Verdana" w:hAnsi="Verdana"/>
          <w:sz w:val="22"/>
          <w:szCs w:val="22"/>
        </w:rPr>
      </w:pPr>
    </w:p>
    <w:p w14:paraId="01B771D2" w14:textId="77777777" w:rsidR="00E513FD" w:rsidRPr="00D74B87" w:rsidRDefault="006879FF" w:rsidP="00E9365B">
      <w:pPr>
        <w:spacing w:after="240" w:line="360" w:lineRule="auto"/>
        <w:ind w:firstLine="2268"/>
        <w:jc w:val="both"/>
        <w:rPr>
          <w:rFonts w:ascii="Verdana" w:hAnsi="Verdana"/>
          <w:sz w:val="22"/>
          <w:szCs w:val="22"/>
        </w:rPr>
      </w:pPr>
      <w:r w:rsidRPr="00D74B87">
        <w:rPr>
          <w:rFonts w:ascii="Verdana" w:hAnsi="Verdana"/>
          <w:sz w:val="22"/>
          <w:szCs w:val="22"/>
        </w:rPr>
        <w:t>A técnica legislativa apresentada pelo artigo é a da retenção, isto é, há</w:t>
      </w:r>
      <w:r w:rsidR="0065172D" w:rsidRPr="00D74B87">
        <w:rPr>
          <w:rFonts w:ascii="Verdana" w:hAnsi="Verdana"/>
          <w:sz w:val="22"/>
          <w:szCs w:val="22"/>
        </w:rPr>
        <w:t xml:space="preserve"> a</w:t>
      </w:r>
      <w:r w:rsidRPr="00D74B87">
        <w:rPr>
          <w:rFonts w:ascii="Verdana" w:hAnsi="Verdana"/>
          <w:sz w:val="22"/>
          <w:szCs w:val="22"/>
        </w:rPr>
        <w:t xml:space="preserve"> expressa determinação para que o Imposto de Renda Retido não seja sequer transferido à União Federal, de forma que o IRRF caracteriza-se como receita própria do </w:t>
      </w:r>
      <w:r w:rsidR="0065172D" w:rsidRPr="00D74B87">
        <w:rPr>
          <w:rFonts w:ascii="Verdana" w:hAnsi="Verdana"/>
          <w:sz w:val="22"/>
          <w:szCs w:val="22"/>
        </w:rPr>
        <w:t xml:space="preserve">Município </w:t>
      </w:r>
      <w:r w:rsidRPr="00D74B87">
        <w:rPr>
          <w:rFonts w:ascii="Verdana" w:hAnsi="Verdana"/>
          <w:sz w:val="22"/>
          <w:szCs w:val="22"/>
        </w:rPr>
        <w:t xml:space="preserve">e não da União. </w:t>
      </w:r>
      <w:r w:rsidR="00E9365B" w:rsidRPr="00D74B87">
        <w:rPr>
          <w:rFonts w:ascii="Verdana" w:hAnsi="Verdana"/>
          <w:sz w:val="22"/>
          <w:szCs w:val="22"/>
        </w:rPr>
        <w:t>No mesmo sentido, o dispositivo constitucional assegura o direito da municipalidade às verbas relativas ao IRRF, em razão de quaisquer pagamentos efetuados</w:t>
      </w:r>
      <w:r w:rsidR="007D25FA" w:rsidRPr="00D74B87">
        <w:rPr>
          <w:rFonts w:ascii="Verdana" w:hAnsi="Verdana"/>
          <w:sz w:val="22"/>
          <w:szCs w:val="22"/>
        </w:rPr>
        <w:t>, na medida em que utiliza o verbo “</w:t>
      </w:r>
      <w:r w:rsidR="007D25FA" w:rsidRPr="00D74B87">
        <w:rPr>
          <w:rFonts w:ascii="Verdana" w:hAnsi="Verdana"/>
          <w:i/>
          <w:sz w:val="22"/>
          <w:szCs w:val="22"/>
        </w:rPr>
        <w:t>pertencer</w:t>
      </w:r>
      <w:r w:rsidR="007D25FA" w:rsidRPr="00D74B87">
        <w:rPr>
          <w:rFonts w:ascii="Verdana" w:hAnsi="Verdana"/>
          <w:sz w:val="22"/>
          <w:szCs w:val="22"/>
        </w:rPr>
        <w:t xml:space="preserve">”. </w:t>
      </w:r>
    </w:p>
    <w:p w14:paraId="09E7498E" w14:textId="77777777" w:rsidR="00E351D5" w:rsidRDefault="00E513FD" w:rsidP="00880F72">
      <w:pPr>
        <w:spacing w:after="240" w:line="360" w:lineRule="auto"/>
        <w:ind w:firstLine="2268"/>
        <w:jc w:val="both"/>
        <w:rPr>
          <w:rFonts w:ascii="Verdana" w:hAnsi="Verdana"/>
          <w:sz w:val="22"/>
          <w:szCs w:val="22"/>
        </w:rPr>
      </w:pPr>
      <w:r w:rsidRPr="00D74B87">
        <w:rPr>
          <w:rFonts w:ascii="Verdana" w:hAnsi="Verdana"/>
          <w:sz w:val="22"/>
          <w:szCs w:val="22"/>
        </w:rPr>
        <w:t xml:space="preserve">Este dispositivo é precisamente uma das exceções no capítulo da repartição das receitas tributárias </w:t>
      </w:r>
      <w:r w:rsidR="001B1C75" w:rsidRPr="00D74B87">
        <w:rPr>
          <w:rFonts w:ascii="Verdana" w:hAnsi="Verdana"/>
          <w:sz w:val="22"/>
          <w:szCs w:val="22"/>
        </w:rPr>
        <w:t>da Constituição Federal, dado que a regra</w:t>
      </w:r>
      <w:r w:rsidR="007D25FA" w:rsidRPr="00D74B87">
        <w:rPr>
          <w:rFonts w:ascii="Verdana" w:hAnsi="Verdana"/>
          <w:sz w:val="22"/>
          <w:szCs w:val="22"/>
        </w:rPr>
        <w:t xml:space="preserve"> legislativa da repartição</w:t>
      </w:r>
      <w:r w:rsidR="001B1C75" w:rsidRPr="00D74B87">
        <w:rPr>
          <w:rFonts w:ascii="Verdana" w:hAnsi="Verdana"/>
          <w:sz w:val="22"/>
          <w:szCs w:val="22"/>
        </w:rPr>
        <w:t xml:space="preserve"> é a</w:t>
      </w:r>
      <w:r w:rsidR="007D25FA" w:rsidRPr="00D74B87">
        <w:rPr>
          <w:rFonts w:ascii="Verdana" w:hAnsi="Verdana"/>
          <w:sz w:val="22"/>
          <w:szCs w:val="22"/>
        </w:rPr>
        <w:t xml:space="preserve"> da</w:t>
      </w:r>
      <w:r w:rsidR="001B1C75" w:rsidRPr="00D74B87">
        <w:rPr>
          <w:rFonts w:ascii="Verdana" w:hAnsi="Verdana"/>
          <w:sz w:val="22"/>
          <w:szCs w:val="22"/>
        </w:rPr>
        <w:t xml:space="preserve"> transferência</w:t>
      </w:r>
      <w:r w:rsidR="007D25FA" w:rsidRPr="00D74B87">
        <w:rPr>
          <w:rFonts w:ascii="Verdana" w:hAnsi="Verdana"/>
          <w:sz w:val="22"/>
          <w:szCs w:val="22"/>
        </w:rPr>
        <w:t xml:space="preserve"> dos recursos</w:t>
      </w:r>
      <w:r w:rsidR="001B1C75" w:rsidRPr="00D74B87">
        <w:rPr>
          <w:rFonts w:ascii="Verdana" w:hAnsi="Verdana"/>
          <w:sz w:val="22"/>
          <w:szCs w:val="22"/>
        </w:rPr>
        <w:t xml:space="preserve">, isto é, a arrecadação </w:t>
      </w:r>
      <w:r w:rsidR="0065172D" w:rsidRPr="00D74B87">
        <w:rPr>
          <w:rFonts w:ascii="Verdana" w:hAnsi="Verdana"/>
          <w:sz w:val="22"/>
          <w:szCs w:val="22"/>
        </w:rPr>
        <w:t xml:space="preserve">das receitas </w:t>
      </w:r>
      <w:r w:rsidR="001B1C75" w:rsidRPr="00D74B87">
        <w:rPr>
          <w:rFonts w:ascii="Verdana" w:hAnsi="Verdana"/>
          <w:sz w:val="22"/>
          <w:szCs w:val="22"/>
        </w:rPr>
        <w:t>pela União e a</w:t>
      </w:r>
      <w:r w:rsidR="0065172D" w:rsidRPr="00D74B87">
        <w:rPr>
          <w:rFonts w:ascii="Verdana" w:hAnsi="Verdana"/>
          <w:sz w:val="22"/>
          <w:szCs w:val="22"/>
        </w:rPr>
        <w:t xml:space="preserve"> sua</w:t>
      </w:r>
      <w:r w:rsidR="001B1C75" w:rsidRPr="00D74B87">
        <w:rPr>
          <w:rFonts w:ascii="Verdana" w:hAnsi="Verdana"/>
          <w:sz w:val="22"/>
          <w:szCs w:val="22"/>
        </w:rPr>
        <w:t xml:space="preserve"> posterior transferência aos demais entes subnacionais</w:t>
      </w:r>
      <w:r w:rsidR="007D25FA" w:rsidRPr="00D74B87">
        <w:rPr>
          <w:rFonts w:ascii="Verdana" w:hAnsi="Verdana"/>
          <w:sz w:val="22"/>
          <w:szCs w:val="22"/>
        </w:rPr>
        <w:t>, por expresso comando do texto constitucional</w:t>
      </w:r>
      <w:r w:rsidR="001B1C75" w:rsidRPr="00D74B87">
        <w:rPr>
          <w:rFonts w:ascii="Verdana" w:hAnsi="Verdana"/>
          <w:sz w:val="22"/>
          <w:szCs w:val="22"/>
        </w:rPr>
        <w:t xml:space="preserve">. Nesse sentido, é exceção </w:t>
      </w:r>
      <w:r w:rsidR="00987227" w:rsidRPr="00D74B87">
        <w:rPr>
          <w:rFonts w:ascii="Verdana" w:hAnsi="Verdana"/>
          <w:sz w:val="22"/>
          <w:szCs w:val="22"/>
        </w:rPr>
        <w:t>justamente para evitar-se a “guerra fiscal” entre os ente</w:t>
      </w:r>
      <w:r w:rsidR="0065172D" w:rsidRPr="00D74B87">
        <w:rPr>
          <w:rFonts w:ascii="Verdana" w:hAnsi="Verdana"/>
          <w:sz w:val="22"/>
          <w:szCs w:val="22"/>
        </w:rPr>
        <w:t xml:space="preserve">s federados. </w:t>
      </w:r>
    </w:p>
    <w:p w14:paraId="759635FD" w14:textId="3F41E721" w:rsidR="008B5D2B" w:rsidRPr="00D74B87" w:rsidRDefault="0065172D" w:rsidP="00880F72">
      <w:pPr>
        <w:spacing w:after="240" w:line="360" w:lineRule="auto"/>
        <w:ind w:firstLine="2268"/>
        <w:jc w:val="both"/>
        <w:rPr>
          <w:rFonts w:ascii="Verdana" w:hAnsi="Verdana"/>
          <w:sz w:val="22"/>
          <w:szCs w:val="22"/>
        </w:rPr>
      </w:pPr>
      <w:r w:rsidRPr="00D74B87">
        <w:rPr>
          <w:rFonts w:ascii="Verdana" w:hAnsi="Verdana"/>
          <w:sz w:val="22"/>
          <w:szCs w:val="22"/>
        </w:rPr>
        <w:t>No caso, entretanto, a União Feder</w:t>
      </w:r>
      <w:r w:rsidR="00E351D5">
        <w:rPr>
          <w:rFonts w:ascii="Verdana" w:hAnsi="Verdana"/>
          <w:sz w:val="22"/>
          <w:szCs w:val="22"/>
        </w:rPr>
        <w:t>al, por meio</w:t>
      </w:r>
      <w:r w:rsidR="001D15C3" w:rsidRPr="00D74B87">
        <w:rPr>
          <w:rFonts w:ascii="Verdana" w:hAnsi="Verdana"/>
          <w:sz w:val="22"/>
          <w:szCs w:val="22"/>
        </w:rPr>
        <w:t xml:space="preserve"> da Receita Federal,</w:t>
      </w:r>
      <w:r w:rsidR="00C04A39" w:rsidRPr="00D74B87">
        <w:rPr>
          <w:rFonts w:ascii="Verdana" w:hAnsi="Verdana"/>
          <w:sz w:val="22"/>
          <w:szCs w:val="22"/>
        </w:rPr>
        <w:t xml:space="preserve"> </w:t>
      </w:r>
      <w:r w:rsidR="00E351D5">
        <w:rPr>
          <w:rFonts w:ascii="Verdana" w:hAnsi="Verdana"/>
          <w:sz w:val="22"/>
          <w:szCs w:val="22"/>
        </w:rPr>
        <w:t>na</w:t>
      </w:r>
      <w:r w:rsidR="008B5D2B" w:rsidRPr="00D74B87">
        <w:rPr>
          <w:rFonts w:ascii="Verdana" w:hAnsi="Verdana"/>
          <w:sz w:val="22"/>
          <w:szCs w:val="22"/>
        </w:rPr>
        <w:t xml:space="preserve"> </w:t>
      </w:r>
      <w:r w:rsidR="00880F72" w:rsidRPr="00D74B87">
        <w:rPr>
          <w:rFonts w:ascii="Verdana" w:hAnsi="Verdana"/>
          <w:sz w:val="22"/>
          <w:szCs w:val="22"/>
        </w:rPr>
        <w:t xml:space="preserve">IN/RFB nº 1599/2015, </w:t>
      </w:r>
      <w:r w:rsidR="008B5D2B" w:rsidRPr="00D74B87">
        <w:rPr>
          <w:rFonts w:ascii="Verdana" w:hAnsi="Verdana"/>
          <w:sz w:val="22"/>
          <w:szCs w:val="22"/>
        </w:rPr>
        <w:t xml:space="preserve">objetiva apropriar-se de receitas que o texto </w:t>
      </w:r>
      <w:r w:rsidR="00C04A39" w:rsidRPr="00D74B87">
        <w:rPr>
          <w:rFonts w:ascii="Verdana" w:hAnsi="Verdana"/>
          <w:sz w:val="22"/>
          <w:szCs w:val="22"/>
        </w:rPr>
        <w:t xml:space="preserve">constitucional não lhe atribui. </w:t>
      </w:r>
      <w:r w:rsidR="001D15C3" w:rsidRPr="00D74B87">
        <w:rPr>
          <w:rFonts w:ascii="Verdana" w:hAnsi="Verdana"/>
          <w:sz w:val="22"/>
          <w:szCs w:val="22"/>
        </w:rPr>
        <w:t>Ao contrário,</w:t>
      </w:r>
      <w:r w:rsidR="00880F72" w:rsidRPr="00D74B87">
        <w:rPr>
          <w:rFonts w:ascii="Verdana" w:hAnsi="Verdana"/>
          <w:sz w:val="22"/>
          <w:szCs w:val="22"/>
        </w:rPr>
        <w:t xml:space="preserve"> afirma o texto constitucional pertencer</w:t>
      </w:r>
      <w:r w:rsidR="001D15C3" w:rsidRPr="00D74B87">
        <w:rPr>
          <w:rFonts w:ascii="Verdana" w:hAnsi="Verdana"/>
          <w:sz w:val="22"/>
          <w:szCs w:val="22"/>
        </w:rPr>
        <w:t xml:space="preserve"> ao Município as rubricas ali previstas. </w:t>
      </w:r>
    </w:p>
    <w:p w14:paraId="1EA22DAA" w14:textId="77777777" w:rsidR="00C04A39" w:rsidRPr="00D74B87" w:rsidRDefault="008B5D2B" w:rsidP="00E9365B">
      <w:pPr>
        <w:spacing w:after="240" w:line="360" w:lineRule="auto"/>
        <w:ind w:firstLine="2268"/>
        <w:jc w:val="both"/>
        <w:rPr>
          <w:rFonts w:ascii="Verdana" w:hAnsi="Verdana"/>
          <w:sz w:val="22"/>
          <w:szCs w:val="22"/>
        </w:rPr>
      </w:pPr>
      <w:r w:rsidRPr="00D74B87">
        <w:rPr>
          <w:rFonts w:ascii="Verdana" w:hAnsi="Verdana"/>
          <w:sz w:val="22"/>
          <w:szCs w:val="22"/>
        </w:rPr>
        <w:t xml:space="preserve">A leitura </w:t>
      </w:r>
      <w:r w:rsidR="00C04A39" w:rsidRPr="00D74B87">
        <w:rPr>
          <w:rFonts w:ascii="Verdana" w:hAnsi="Verdana"/>
          <w:sz w:val="22"/>
          <w:szCs w:val="22"/>
        </w:rPr>
        <w:t xml:space="preserve">do texto magno </w:t>
      </w:r>
      <w:r w:rsidRPr="00D74B87">
        <w:rPr>
          <w:rFonts w:ascii="Verdana" w:hAnsi="Verdana"/>
          <w:sz w:val="22"/>
          <w:szCs w:val="22"/>
        </w:rPr>
        <w:t xml:space="preserve">é clara: pertence ao Município a </w:t>
      </w:r>
      <w:r w:rsidRPr="00D74B87">
        <w:rPr>
          <w:rFonts w:ascii="Verdana" w:hAnsi="Verdana"/>
          <w:b/>
          <w:sz w:val="22"/>
          <w:szCs w:val="22"/>
        </w:rPr>
        <w:t>totalidade</w:t>
      </w:r>
      <w:r w:rsidRPr="00D74B87">
        <w:rPr>
          <w:rFonts w:ascii="Verdana" w:hAnsi="Verdana"/>
          <w:sz w:val="22"/>
          <w:szCs w:val="22"/>
        </w:rPr>
        <w:t xml:space="preserve"> do IRRF em razão de pagamentos </w:t>
      </w:r>
      <w:r w:rsidR="00C04A39" w:rsidRPr="00D74B87">
        <w:rPr>
          <w:rFonts w:ascii="Verdana" w:hAnsi="Verdana"/>
          <w:sz w:val="22"/>
          <w:szCs w:val="22"/>
        </w:rPr>
        <w:t xml:space="preserve">de rendimentos </w:t>
      </w:r>
      <w:r w:rsidRPr="00D74B87">
        <w:rPr>
          <w:rFonts w:ascii="Verdana" w:hAnsi="Verdana"/>
          <w:sz w:val="22"/>
          <w:szCs w:val="22"/>
        </w:rPr>
        <w:t xml:space="preserve">realizados, </w:t>
      </w:r>
      <w:r w:rsidRPr="00D74B87">
        <w:rPr>
          <w:rFonts w:ascii="Verdana" w:hAnsi="Verdana"/>
          <w:b/>
          <w:sz w:val="22"/>
          <w:szCs w:val="22"/>
        </w:rPr>
        <w:lastRenderedPageBreak/>
        <w:t>a qualquer título</w:t>
      </w:r>
      <w:r w:rsidR="00C04A39" w:rsidRPr="00D74B87">
        <w:rPr>
          <w:rFonts w:ascii="Verdana" w:hAnsi="Verdana"/>
          <w:sz w:val="22"/>
          <w:szCs w:val="22"/>
        </w:rPr>
        <w:t xml:space="preserve">. A utilização da terminologia “a qualquer título” pelo texto constitucional </w:t>
      </w:r>
      <w:r w:rsidR="00E9223F" w:rsidRPr="00D74B87">
        <w:rPr>
          <w:rFonts w:ascii="Verdana" w:hAnsi="Verdana"/>
          <w:sz w:val="22"/>
          <w:szCs w:val="22"/>
        </w:rPr>
        <w:t xml:space="preserve">subtrai da Receita Federal qualquer tentativa de interpretação restritiva, na medida em que o texto não faz referência a quais pagamentos de rendimentos reporta-se. </w:t>
      </w:r>
    </w:p>
    <w:p w14:paraId="4EBE9BD0" w14:textId="77777777" w:rsidR="00C263C4" w:rsidRPr="00D74B87" w:rsidRDefault="00C263C4" w:rsidP="00E9365B">
      <w:pPr>
        <w:spacing w:after="240" w:line="360" w:lineRule="auto"/>
        <w:ind w:firstLine="2268"/>
        <w:jc w:val="both"/>
        <w:rPr>
          <w:rFonts w:ascii="Verdana" w:hAnsi="Verdana"/>
          <w:sz w:val="22"/>
          <w:szCs w:val="22"/>
        </w:rPr>
      </w:pPr>
      <w:r w:rsidRPr="00D74B87">
        <w:rPr>
          <w:rFonts w:ascii="Verdana" w:hAnsi="Verdana"/>
          <w:sz w:val="22"/>
          <w:szCs w:val="22"/>
        </w:rPr>
        <w:t xml:space="preserve">Isto é, quando um Município realiza pagamentos de rendimentos, a qualquer título, isso significa dizer que pertence ao Município o produto do IRRF em razão ter ele efetuado pagamentos de rendimentos tanto aos seus funcionários, como aos demais prestadores de serviços que obtenham remuneração (sejam estes pessoas físicas ou jurídicas). </w:t>
      </w:r>
    </w:p>
    <w:p w14:paraId="016C583A" w14:textId="77777777" w:rsidR="008B5D2B" w:rsidRPr="00D74B87" w:rsidRDefault="008B5D2B" w:rsidP="00E9365B">
      <w:pPr>
        <w:spacing w:after="240" w:line="360" w:lineRule="auto"/>
        <w:ind w:firstLine="2268"/>
        <w:jc w:val="both"/>
        <w:rPr>
          <w:rFonts w:ascii="Verdana" w:hAnsi="Verdana"/>
          <w:sz w:val="22"/>
          <w:szCs w:val="22"/>
        </w:rPr>
      </w:pPr>
      <w:r w:rsidRPr="00D74B87">
        <w:rPr>
          <w:rFonts w:ascii="Verdana" w:hAnsi="Verdana"/>
          <w:sz w:val="22"/>
          <w:szCs w:val="22"/>
        </w:rPr>
        <w:t>A leitura do texto da Constituição Federal não</w:t>
      </w:r>
      <w:r w:rsidR="00934617" w:rsidRPr="00D74B87">
        <w:rPr>
          <w:rFonts w:ascii="Verdana" w:hAnsi="Verdana"/>
          <w:sz w:val="22"/>
          <w:szCs w:val="22"/>
        </w:rPr>
        <w:t xml:space="preserve"> permite qualquer outra exegese. A utilização dos termos técnico-jurídicos “rendimentos” e “a qualquer título” retira qualquer dúvida que possa surgir sobre o direito do município a </w:t>
      </w:r>
      <w:r w:rsidR="005F6085" w:rsidRPr="00D74B87">
        <w:rPr>
          <w:rFonts w:ascii="Verdana" w:hAnsi="Verdana"/>
          <w:sz w:val="22"/>
          <w:szCs w:val="22"/>
        </w:rPr>
        <w:t xml:space="preserve">manter as rubricas. </w:t>
      </w:r>
    </w:p>
    <w:p w14:paraId="34815E7F" w14:textId="77777777" w:rsidR="005F6085" w:rsidRPr="00D74B87" w:rsidRDefault="005F6085" w:rsidP="00E9365B">
      <w:pPr>
        <w:spacing w:after="240" w:line="360" w:lineRule="auto"/>
        <w:ind w:firstLine="2268"/>
        <w:jc w:val="both"/>
        <w:rPr>
          <w:rFonts w:ascii="Verdana" w:hAnsi="Verdana"/>
          <w:sz w:val="22"/>
          <w:szCs w:val="22"/>
        </w:rPr>
      </w:pPr>
      <w:r w:rsidRPr="00D74B87">
        <w:rPr>
          <w:rFonts w:ascii="Verdana" w:hAnsi="Verdana"/>
          <w:sz w:val="22"/>
          <w:szCs w:val="22"/>
        </w:rPr>
        <w:t>Isto é, quando o constituinte optou por utilizar determinados termos jurídicos, não o fez por qualquer razão. Em uma interpretação origin</w:t>
      </w:r>
      <w:r w:rsidR="00A77C23" w:rsidRPr="00D74B87">
        <w:rPr>
          <w:rFonts w:ascii="Verdana" w:hAnsi="Verdana"/>
          <w:sz w:val="22"/>
          <w:szCs w:val="22"/>
        </w:rPr>
        <w:t>alista do texto constitucional, a intenção</w:t>
      </w:r>
      <w:r w:rsidR="00463866" w:rsidRPr="00D74B87">
        <w:rPr>
          <w:rFonts w:ascii="Verdana" w:hAnsi="Verdana"/>
          <w:sz w:val="22"/>
          <w:szCs w:val="22"/>
        </w:rPr>
        <w:t xml:space="preserve"> do constituinte</w:t>
      </w:r>
      <w:r w:rsidR="00A77C23" w:rsidRPr="00D74B87">
        <w:rPr>
          <w:rFonts w:ascii="Verdana" w:hAnsi="Verdana"/>
          <w:sz w:val="22"/>
          <w:szCs w:val="22"/>
        </w:rPr>
        <w:t xml:space="preserve"> era precisamente que o Município permanecesse com todos os valores referentes ao IRRF em razão de pagamentos por ele efetuados, seja par</w:t>
      </w:r>
      <w:r w:rsidR="00463866" w:rsidRPr="00D74B87">
        <w:rPr>
          <w:rFonts w:ascii="Verdana" w:hAnsi="Verdana"/>
          <w:sz w:val="22"/>
          <w:szCs w:val="22"/>
        </w:rPr>
        <w:t xml:space="preserve">a pessoas jurídicas ou físicas. </w:t>
      </w:r>
      <w:r w:rsidR="0011052A" w:rsidRPr="00D74B87">
        <w:rPr>
          <w:rFonts w:ascii="Verdana" w:hAnsi="Verdana"/>
          <w:sz w:val="22"/>
          <w:szCs w:val="22"/>
        </w:rPr>
        <w:t xml:space="preserve">Neste contexto, </w:t>
      </w:r>
      <w:r w:rsidR="00463866" w:rsidRPr="00D74B87">
        <w:rPr>
          <w:rFonts w:ascii="Verdana" w:hAnsi="Verdana"/>
          <w:sz w:val="22"/>
          <w:szCs w:val="22"/>
        </w:rPr>
        <w:t xml:space="preserve">o dispositivo constitucional em análise pretende fortalecer o ente subnacional através da garantia de determinadas receitas tributárias que lhe assegurem autonomia orçamentária. </w:t>
      </w:r>
    </w:p>
    <w:p w14:paraId="6212F52B" w14:textId="512E6D49" w:rsidR="0011052A" w:rsidRPr="00D74B87" w:rsidRDefault="00361ED0" w:rsidP="00E9365B">
      <w:pPr>
        <w:spacing w:after="240" w:line="360" w:lineRule="auto"/>
        <w:ind w:firstLine="2268"/>
        <w:jc w:val="both"/>
        <w:rPr>
          <w:rFonts w:ascii="Verdana" w:hAnsi="Verdana"/>
          <w:sz w:val="22"/>
          <w:szCs w:val="22"/>
        </w:rPr>
      </w:pPr>
      <w:r w:rsidRPr="00D74B87">
        <w:rPr>
          <w:rFonts w:ascii="Verdana" w:hAnsi="Verdana"/>
          <w:sz w:val="22"/>
          <w:szCs w:val="22"/>
        </w:rPr>
        <w:t>Não pode a Secretaria da Receita Fede</w:t>
      </w:r>
      <w:r w:rsidR="0067104F" w:rsidRPr="00D74B87">
        <w:rPr>
          <w:rFonts w:ascii="Verdana" w:hAnsi="Verdana"/>
          <w:sz w:val="22"/>
          <w:szCs w:val="22"/>
        </w:rPr>
        <w:t>ral</w:t>
      </w:r>
      <w:r w:rsidR="00AE09DF">
        <w:rPr>
          <w:rFonts w:ascii="Verdana" w:hAnsi="Verdana"/>
          <w:sz w:val="22"/>
          <w:szCs w:val="22"/>
        </w:rPr>
        <w:t>,</w:t>
      </w:r>
      <w:r w:rsidR="0067104F" w:rsidRPr="00D74B87">
        <w:rPr>
          <w:rFonts w:ascii="Verdana" w:hAnsi="Verdana"/>
          <w:sz w:val="22"/>
          <w:szCs w:val="22"/>
        </w:rPr>
        <w:t xml:space="preserve"> tão simplesmente, através da edição de uma Instrução Normativa</w:t>
      </w:r>
      <w:r w:rsidRPr="00D74B87">
        <w:rPr>
          <w:rFonts w:ascii="Verdana" w:hAnsi="Verdana"/>
          <w:sz w:val="22"/>
          <w:szCs w:val="22"/>
        </w:rPr>
        <w:t>, alterar o sentido técnico-jurídico da terminologia constitucional</w:t>
      </w:r>
      <w:r w:rsidR="00F67954" w:rsidRPr="00D74B87">
        <w:rPr>
          <w:rFonts w:ascii="Verdana" w:hAnsi="Verdana"/>
          <w:sz w:val="22"/>
          <w:szCs w:val="22"/>
        </w:rPr>
        <w:t>, desrespeitando seu conteúdo através de interpretação desconexa com a realidade do texto</w:t>
      </w:r>
      <w:r w:rsidR="0063707D" w:rsidRPr="00D74B87">
        <w:rPr>
          <w:rFonts w:ascii="Verdana" w:hAnsi="Verdana"/>
          <w:sz w:val="22"/>
          <w:szCs w:val="22"/>
        </w:rPr>
        <w:t>, extravasando, desta forma, seu alcance e sua competência para tal com o único objetivo de a</w:t>
      </w:r>
      <w:r w:rsidR="001B56CE" w:rsidRPr="00D74B87">
        <w:rPr>
          <w:rFonts w:ascii="Verdana" w:hAnsi="Verdana"/>
          <w:sz w:val="22"/>
          <w:szCs w:val="22"/>
        </w:rPr>
        <w:t xml:space="preserve">umentar a arrecadação da União, tão somente pelo fato de esta ver-se em momento de baixa arrecadação. </w:t>
      </w:r>
    </w:p>
    <w:p w14:paraId="0C545F75" w14:textId="5854E63C" w:rsidR="0067104F" w:rsidRPr="00D74B87" w:rsidRDefault="0067104F" w:rsidP="00E9365B">
      <w:pPr>
        <w:spacing w:after="240" w:line="360" w:lineRule="auto"/>
        <w:ind w:firstLine="2268"/>
        <w:jc w:val="both"/>
        <w:rPr>
          <w:rFonts w:ascii="Verdana" w:hAnsi="Verdana"/>
          <w:b/>
          <w:sz w:val="22"/>
          <w:szCs w:val="22"/>
          <w:u w:val="single"/>
        </w:rPr>
      </w:pPr>
      <w:r w:rsidRPr="00D74B87">
        <w:rPr>
          <w:rFonts w:ascii="Verdana" w:hAnsi="Verdana"/>
          <w:b/>
          <w:sz w:val="22"/>
          <w:szCs w:val="22"/>
          <w:u w:val="single"/>
        </w:rPr>
        <w:lastRenderedPageBreak/>
        <w:t>Caus</w:t>
      </w:r>
      <w:r w:rsidR="003B496E" w:rsidRPr="00D74B87">
        <w:rPr>
          <w:rFonts w:ascii="Verdana" w:hAnsi="Verdana"/>
          <w:b/>
          <w:sz w:val="22"/>
          <w:szCs w:val="22"/>
          <w:u w:val="single"/>
        </w:rPr>
        <w:t>a espécie, portanto, que após 2</w:t>
      </w:r>
      <w:r w:rsidR="00A64AF5">
        <w:rPr>
          <w:rFonts w:ascii="Verdana" w:hAnsi="Verdana"/>
          <w:b/>
          <w:sz w:val="22"/>
          <w:szCs w:val="22"/>
          <w:u w:val="single"/>
        </w:rPr>
        <w:t>8</w:t>
      </w:r>
      <w:r w:rsidRPr="00D74B87">
        <w:rPr>
          <w:rFonts w:ascii="Verdana" w:hAnsi="Verdana"/>
          <w:b/>
          <w:sz w:val="22"/>
          <w:szCs w:val="22"/>
          <w:u w:val="single"/>
        </w:rPr>
        <w:t xml:space="preserve"> anos de vigência da Constituição Federal, 2</w:t>
      </w:r>
      <w:r w:rsidR="00A64AF5">
        <w:rPr>
          <w:rFonts w:ascii="Verdana" w:hAnsi="Verdana"/>
          <w:b/>
          <w:sz w:val="22"/>
          <w:szCs w:val="22"/>
          <w:u w:val="single"/>
        </w:rPr>
        <w:t>8</w:t>
      </w:r>
      <w:r w:rsidRPr="00D74B87">
        <w:rPr>
          <w:rFonts w:ascii="Verdana" w:hAnsi="Verdana"/>
          <w:b/>
          <w:sz w:val="22"/>
          <w:szCs w:val="22"/>
          <w:u w:val="single"/>
        </w:rPr>
        <w:t xml:space="preserve"> anos durantes os quais os Municípios retiveram para si a totalidade do IRRF em razão de pagamentos de rendimentos</w:t>
      </w:r>
      <w:r w:rsidR="003F4012" w:rsidRPr="00D74B87">
        <w:rPr>
          <w:rFonts w:ascii="Verdana" w:hAnsi="Verdana"/>
          <w:b/>
          <w:sz w:val="22"/>
          <w:szCs w:val="22"/>
          <w:u w:val="single"/>
        </w:rPr>
        <w:t xml:space="preserve"> por ele efetuados, sem fazer discriminação entre pagamentos aos seus servidores e funcionários e terceiros que lhe prestam serviços, a Receita Federal altere seu entendimento precisamente em momento de arrocho fiscal e de queda na arrecadação. </w:t>
      </w:r>
    </w:p>
    <w:p w14:paraId="1BDECBCB" w14:textId="1F162C78" w:rsidR="001B56CE" w:rsidRPr="00D74B87" w:rsidRDefault="001B56CE" w:rsidP="00E9365B">
      <w:pPr>
        <w:spacing w:after="240" w:line="360" w:lineRule="auto"/>
        <w:ind w:firstLine="2268"/>
        <w:jc w:val="both"/>
        <w:rPr>
          <w:rFonts w:ascii="Verdana" w:hAnsi="Verdana"/>
          <w:sz w:val="22"/>
          <w:szCs w:val="22"/>
        </w:rPr>
      </w:pPr>
      <w:r w:rsidRPr="00D74B87">
        <w:rPr>
          <w:rFonts w:ascii="Verdana" w:hAnsi="Verdana"/>
          <w:sz w:val="22"/>
          <w:szCs w:val="22"/>
        </w:rPr>
        <w:t xml:space="preserve">Por assim dizer, a Constituição Federal prevê pertencer ao ente municipal a totalidade do Imposto de Renda Retido em razão de pagamentos de rendimentos, </w:t>
      </w:r>
      <w:r w:rsidR="0067104F" w:rsidRPr="00D74B87">
        <w:rPr>
          <w:rFonts w:ascii="Verdana" w:hAnsi="Verdana"/>
          <w:sz w:val="22"/>
          <w:szCs w:val="22"/>
        </w:rPr>
        <w:t>a</w:t>
      </w:r>
      <w:r w:rsidRPr="00D74B87">
        <w:rPr>
          <w:rFonts w:ascii="Verdana" w:hAnsi="Verdana"/>
          <w:sz w:val="22"/>
          <w:szCs w:val="22"/>
        </w:rPr>
        <w:t xml:space="preserve"> qualquer título. Assim, o texto constitucional utilizou a expressão rendimentos não fazendo alusão a quem seriam eles destinados, de forma que a presunção dá-se no sentido de que </w:t>
      </w:r>
      <w:r w:rsidR="00461BED" w:rsidRPr="00D74B87">
        <w:rPr>
          <w:rFonts w:ascii="Verdana" w:hAnsi="Verdana"/>
          <w:sz w:val="22"/>
          <w:szCs w:val="22"/>
        </w:rPr>
        <w:t xml:space="preserve">sejam </w:t>
      </w:r>
      <w:r w:rsidRPr="00D74B87">
        <w:rPr>
          <w:rFonts w:ascii="Verdana" w:hAnsi="Verdana"/>
          <w:sz w:val="22"/>
          <w:szCs w:val="22"/>
        </w:rPr>
        <w:t>todos os rendimentos</w:t>
      </w:r>
      <w:r w:rsidR="00461BED" w:rsidRPr="00D74B87">
        <w:rPr>
          <w:rFonts w:ascii="Verdana" w:hAnsi="Verdana"/>
          <w:sz w:val="22"/>
          <w:szCs w:val="22"/>
        </w:rPr>
        <w:t xml:space="preserve"> por ele pagos que ensejem retenção de IR, porquanto não há discriminação entre pessoa</w:t>
      </w:r>
      <w:r w:rsidR="00A64AF5">
        <w:rPr>
          <w:rFonts w:ascii="Verdana" w:hAnsi="Verdana"/>
          <w:sz w:val="22"/>
          <w:szCs w:val="22"/>
        </w:rPr>
        <w:t xml:space="preserve">s físicas ou pessoas jurídicas, empregados ou prestadores de serviços. </w:t>
      </w:r>
    </w:p>
    <w:p w14:paraId="10586CF1" w14:textId="77777777" w:rsidR="0066079F" w:rsidRPr="00D74B87" w:rsidRDefault="00F3686D" w:rsidP="00F37070">
      <w:pPr>
        <w:spacing w:after="240" w:line="360" w:lineRule="auto"/>
        <w:ind w:firstLine="2268"/>
        <w:jc w:val="both"/>
        <w:rPr>
          <w:rFonts w:ascii="Verdana" w:hAnsi="Verdana"/>
          <w:sz w:val="22"/>
          <w:szCs w:val="22"/>
        </w:rPr>
      </w:pPr>
      <w:r w:rsidRPr="00D74B87">
        <w:rPr>
          <w:rFonts w:ascii="Verdana" w:hAnsi="Verdana"/>
          <w:sz w:val="22"/>
          <w:szCs w:val="22"/>
        </w:rPr>
        <w:t>Desta feita, indiscutível o direito do Município a tit</w:t>
      </w:r>
      <w:r w:rsidR="00625661" w:rsidRPr="00D74B87">
        <w:rPr>
          <w:rFonts w:ascii="Verdana" w:hAnsi="Verdana"/>
          <w:sz w:val="22"/>
          <w:szCs w:val="22"/>
        </w:rPr>
        <w:t>ularidade das receitas tributárias advindas de IRRF em razão de rendimentos pagos tanto a pessoas ju</w:t>
      </w:r>
      <w:r w:rsidR="003F6676" w:rsidRPr="00D74B87">
        <w:rPr>
          <w:rFonts w:ascii="Verdana" w:hAnsi="Verdana"/>
          <w:sz w:val="22"/>
          <w:szCs w:val="22"/>
        </w:rPr>
        <w:t xml:space="preserve">rídicas como a pessoas físicas, </w:t>
      </w:r>
      <w:r w:rsidR="00C4256D" w:rsidRPr="00D74B87">
        <w:rPr>
          <w:rFonts w:ascii="Verdana" w:hAnsi="Verdana"/>
          <w:sz w:val="22"/>
          <w:szCs w:val="22"/>
        </w:rPr>
        <w:t xml:space="preserve">servidores e funcionários ou terceiros prestadores de serviços. </w:t>
      </w:r>
    </w:p>
    <w:p w14:paraId="4D3CFEBD" w14:textId="640AAD82" w:rsidR="008B5D2B" w:rsidRPr="00D74B87" w:rsidRDefault="00914CB9" w:rsidP="00F37070">
      <w:pPr>
        <w:spacing w:after="240" w:line="360" w:lineRule="auto"/>
        <w:ind w:firstLine="2268"/>
        <w:jc w:val="both"/>
        <w:rPr>
          <w:rFonts w:ascii="Verdana" w:hAnsi="Verdana"/>
          <w:sz w:val="22"/>
          <w:szCs w:val="22"/>
        </w:rPr>
      </w:pPr>
      <w:r>
        <w:rPr>
          <w:rFonts w:ascii="Verdana" w:hAnsi="Verdana"/>
          <w:sz w:val="22"/>
          <w:szCs w:val="22"/>
        </w:rPr>
        <w:t>Isto posto, p</w:t>
      </w:r>
      <w:r w:rsidR="00C4256D" w:rsidRPr="00D74B87">
        <w:rPr>
          <w:rFonts w:ascii="Verdana" w:hAnsi="Verdana"/>
          <w:sz w:val="22"/>
          <w:szCs w:val="22"/>
        </w:rPr>
        <w:t xml:space="preserve">ugna o Município impetrante pelo reconhecimento de seu direito </w:t>
      </w:r>
      <w:r w:rsidR="0066079F" w:rsidRPr="00D74B87">
        <w:rPr>
          <w:rFonts w:ascii="Verdana" w:hAnsi="Verdana"/>
          <w:sz w:val="22"/>
          <w:szCs w:val="22"/>
        </w:rPr>
        <w:t xml:space="preserve">líquido e certo </w:t>
      </w:r>
      <w:r>
        <w:rPr>
          <w:rFonts w:ascii="Verdana" w:hAnsi="Verdana"/>
          <w:sz w:val="22"/>
          <w:szCs w:val="22"/>
        </w:rPr>
        <w:t>a</w:t>
      </w:r>
      <w:r w:rsidR="00C4256D" w:rsidRPr="00D74B87">
        <w:rPr>
          <w:rFonts w:ascii="Verdana" w:hAnsi="Verdana"/>
          <w:sz w:val="22"/>
          <w:szCs w:val="22"/>
        </w:rPr>
        <w:t xml:space="preserve"> reter a totalidade dos valores</w:t>
      </w:r>
      <w:r w:rsidR="0066079F" w:rsidRPr="00D74B87">
        <w:rPr>
          <w:rFonts w:ascii="Verdana" w:hAnsi="Verdana"/>
          <w:sz w:val="22"/>
          <w:szCs w:val="22"/>
        </w:rPr>
        <w:t xml:space="preserve"> de</w:t>
      </w:r>
      <w:r w:rsidR="00C4256D" w:rsidRPr="00D74B87">
        <w:rPr>
          <w:rFonts w:ascii="Verdana" w:hAnsi="Verdana"/>
          <w:sz w:val="22"/>
          <w:szCs w:val="22"/>
        </w:rPr>
        <w:t xml:space="preserve"> IRRF, abarcando-se dentre eles, além dos previstos no §7º do art. 6º da IN 1599/2015, os </w:t>
      </w:r>
      <w:r w:rsidR="0066079F" w:rsidRPr="00D74B87">
        <w:rPr>
          <w:rFonts w:ascii="Verdana" w:hAnsi="Verdana"/>
          <w:sz w:val="22"/>
          <w:szCs w:val="22"/>
        </w:rPr>
        <w:t xml:space="preserve">declarados sob os códigos de receita </w:t>
      </w:r>
      <w:r w:rsidR="00C4256D" w:rsidRPr="00D74B87">
        <w:rPr>
          <w:rFonts w:ascii="Verdana" w:hAnsi="Verdana"/>
          <w:sz w:val="22"/>
          <w:szCs w:val="22"/>
        </w:rPr>
        <w:t xml:space="preserve">de </w:t>
      </w:r>
      <w:r w:rsidR="00EF7F79" w:rsidRPr="00D74B87">
        <w:rPr>
          <w:rFonts w:ascii="Verdana" w:hAnsi="Verdana"/>
          <w:sz w:val="22"/>
          <w:szCs w:val="22"/>
        </w:rPr>
        <w:t xml:space="preserve">nº </w:t>
      </w:r>
      <w:r w:rsidR="00EF7F79" w:rsidRPr="00D74B87">
        <w:rPr>
          <w:rFonts w:ascii="Verdana" w:hAnsi="Verdana" w:cs="Verdana"/>
          <w:b/>
          <w:sz w:val="22"/>
          <w:szCs w:val="22"/>
        </w:rPr>
        <w:t>1708</w:t>
      </w:r>
      <w:r w:rsidR="00EF7F79" w:rsidRPr="00D74B87">
        <w:rPr>
          <w:rFonts w:ascii="Verdana" w:hAnsi="Verdana" w:cs="Verdana"/>
          <w:sz w:val="22"/>
          <w:szCs w:val="22"/>
        </w:rPr>
        <w:t xml:space="preserve"> (IRRF – remuneração e serviços prestados por pessoa jurídica), nº </w:t>
      </w:r>
      <w:r w:rsidR="00EF7F79" w:rsidRPr="00D74B87">
        <w:rPr>
          <w:rFonts w:ascii="Verdana" w:hAnsi="Verdana" w:cs="Verdana"/>
          <w:b/>
          <w:sz w:val="22"/>
          <w:szCs w:val="22"/>
        </w:rPr>
        <w:t>5944</w:t>
      </w:r>
      <w:r w:rsidR="00EF7F79" w:rsidRPr="00D74B87">
        <w:rPr>
          <w:rFonts w:ascii="Verdana" w:hAnsi="Verdana" w:cs="Verdana"/>
          <w:sz w:val="22"/>
          <w:szCs w:val="22"/>
        </w:rPr>
        <w:t xml:space="preserve"> (IRRF – pagamento de pessoa jurídica a pessoa jurídica por serviços de </w:t>
      </w:r>
      <w:proofErr w:type="spellStart"/>
      <w:r w:rsidR="00EF7F79" w:rsidRPr="00D74B87">
        <w:rPr>
          <w:rFonts w:ascii="Verdana" w:hAnsi="Verdana" w:cs="Verdana"/>
          <w:sz w:val="22"/>
          <w:szCs w:val="22"/>
        </w:rPr>
        <w:t>factoring</w:t>
      </w:r>
      <w:proofErr w:type="spellEnd"/>
      <w:r w:rsidR="00EF7F79" w:rsidRPr="00D74B87">
        <w:rPr>
          <w:rFonts w:ascii="Verdana" w:hAnsi="Verdana" w:cs="Verdana"/>
          <w:sz w:val="22"/>
          <w:szCs w:val="22"/>
        </w:rPr>
        <w:t xml:space="preserve">), nº </w:t>
      </w:r>
      <w:r w:rsidR="00EF7F79" w:rsidRPr="00D74B87">
        <w:rPr>
          <w:rFonts w:ascii="Verdana" w:hAnsi="Verdana" w:cs="Verdana"/>
          <w:b/>
          <w:sz w:val="22"/>
          <w:szCs w:val="22"/>
        </w:rPr>
        <w:t>0588</w:t>
      </w:r>
      <w:r w:rsidR="00EF7F79" w:rsidRPr="00D74B87">
        <w:rPr>
          <w:rFonts w:ascii="Verdana" w:hAnsi="Verdana" w:cs="Verdana"/>
          <w:sz w:val="22"/>
          <w:szCs w:val="22"/>
        </w:rPr>
        <w:t xml:space="preserve"> (IRRF – trabalho sem vínculo empregatício), e nº </w:t>
      </w:r>
      <w:r w:rsidR="00EF7F79" w:rsidRPr="00D74B87">
        <w:rPr>
          <w:rFonts w:ascii="Verdana" w:hAnsi="Verdana" w:cs="Verdana"/>
          <w:b/>
          <w:sz w:val="22"/>
          <w:szCs w:val="22"/>
        </w:rPr>
        <w:t xml:space="preserve">3280 </w:t>
      </w:r>
      <w:r w:rsidR="00EF7F79" w:rsidRPr="00D74B87">
        <w:rPr>
          <w:rFonts w:ascii="Verdana" w:hAnsi="Verdana" w:cs="Verdana"/>
          <w:sz w:val="22"/>
          <w:szCs w:val="22"/>
        </w:rPr>
        <w:t>(IRRF – pagamento PJ a Cooperativa de Trabalho).</w:t>
      </w:r>
    </w:p>
    <w:p w14:paraId="38058A41" w14:textId="77777777" w:rsidR="00464B93" w:rsidRPr="00D74B87" w:rsidRDefault="00464B93" w:rsidP="00FE2EAD">
      <w:pPr>
        <w:spacing w:line="360" w:lineRule="auto"/>
        <w:ind w:firstLine="2268"/>
        <w:jc w:val="both"/>
        <w:rPr>
          <w:rFonts w:ascii="Verdana" w:hAnsi="Verdana"/>
          <w:sz w:val="22"/>
          <w:szCs w:val="22"/>
        </w:rPr>
      </w:pPr>
    </w:p>
    <w:p w14:paraId="3451455F" w14:textId="77777777" w:rsidR="00261583" w:rsidRPr="00D74B87" w:rsidRDefault="00261583" w:rsidP="00FE2EAD">
      <w:pPr>
        <w:spacing w:line="360" w:lineRule="auto"/>
        <w:ind w:firstLine="2268"/>
        <w:jc w:val="both"/>
        <w:rPr>
          <w:rFonts w:ascii="Verdana" w:hAnsi="Verdana"/>
          <w:sz w:val="22"/>
          <w:szCs w:val="22"/>
        </w:rPr>
      </w:pPr>
    </w:p>
    <w:p w14:paraId="7F3AD80D" w14:textId="762B0B73" w:rsidR="00D849F1" w:rsidRPr="00D74B87" w:rsidRDefault="00367798" w:rsidP="00D849F1">
      <w:pPr>
        <w:spacing w:after="120" w:line="360" w:lineRule="auto"/>
        <w:jc w:val="center"/>
        <w:rPr>
          <w:rFonts w:ascii="Verdana" w:hAnsi="Verdana"/>
          <w:b/>
          <w:smallCaps/>
          <w:sz w:val="22"/>
          <w:szCs w:val="22"/>
        </w:rPr>
      </w:pPr>
      <w:r w:rsidRPr="00D74B87">
        <w:rPr>
          <w:rFonts w:ascii="Verdana" w:hAnsi="Verdana"/>
          <w:b/>
          <w:smallCaps/>
          <w:sz w:val="22"/>
          <w:szCs w:val="22"/>
        </w:rPr>
        <w:t>Capítulo II</w:t>
      </w:r>
    </w:p>
    <w:p w14:paraId="0F7F6BD4" w14:textId="2FC0001F" w:rsidR="00D849F1" w:rsidRPr="00D74B87" w:rsidRDefault="00D849F1" w:rsidP="00D849F1">
      <w:pPr>
        <w:spacing w:after="120" w:line="360" w:lineRule="auto"/>
        <w:ind w:left="1134" w:right="1133"/>
        <w:jc w:val="center"/>
        <w:rPr>
          <w:rFonts w:ascii="Verdana" w:hAnsi="Verdana"/>
          <w:b/>
          <w:smallCaps/>
          <w:sz w:val="22"/>
          <w:szCs w:val="22"/>
        </w:rPr>
      </w:pPr>
      <w:r w:rsidRPr="00D74B87">
        <w:rPr>
          <w:rFonts w:ascii="Verdana" w:hAnsi="Verdana"/>
          <w:b/>
          <w:smallCaps/>
          <w:sz w:val="22"/>
          <w:szCs w:val="22"/>
        </w:rPr>
        <w:lastRenderedPageBreak/>
        <w:t>Da Inconstitucionalidade Formal da IN/RFB nº 1</w:t>
      </w:r>
      <w:r w:rsidR="00336695">
        <w:rPr>
          <w:rFonts w:ascii="Verdana" w:hAnsi="Verdana"/>
          <w:b/>
          <w:smallCaps/>
          <w:sz w:val="22"/>
          <w:szCs w:val="22"/>
        </w:rPr>
        <w:t>.</w:t>
      </w:r>
      <w:r w:rsidRPr="00D74B87">
        <w:rPr>
          <w:rFonts w:ascii="Verdana" w:hAnsi="Verdana"/>
          <w:b/>
          <w:smallCaps/>
          <w:sz w:val="22"/>
          <w:szCs w:val="22"/>
        </w:rPr>
        <w:t>599/2015</w:t>
      </w:r>
    </w:p>
    <w:p w14:paraId="6FFC77F9" w14:textId="07B654AD" w:rsidR="00336695" w:rsidRDefault="00336695" w:rsidP="00336695">
      <w:pPr>
        <w:spacing w:after="240" w:line="360" w:lineRule="auto"/>
        <w:ind w:firstLine="2268"/>
        <w:jc w:val="both"/>
        <w:rPr>
          <w:rFonts w:ascii="Verdana" w:hAnsi="Verdana"/>
          <w:sz w:val="22"/>
          <w:szCs w:val="22"/>
        </w:rPr>
      </w:pPr>
      <w:r>
        <w:rPr>
          <w:rFonts w:ascii="Verdana" w:hAnsi="Verdana"/>
          <w:sz w:val="22"/>
          <w:szCs w:val="22"/>
        </w:rPr>
        <w:t xml:space="preserve">O ordenamento jurídico brasileiro é pautado pela hierarquia de normas, partindo da pirâmide </w:t>
      </w:r>
      <w:proofErr w:type="spellStart"/>
      <w:r>
        <w:rPr>
          <w:rFonts w:ascii="Verdana" w:hAnsi="Verdana"/>
          <w:sz w:val="22"/>
          <w:szCs w:val="22"/>
        </w:rPr>
        <w:t>Kelsiana</w:t>
      </w:r>
      <w:proofErr w:type="spellEnd"/>
      <w:r>
        <w:rPr>
          <w:rFonts w:ascii="Verdana" w:hAnsi="Verdana"/>
          <w:sz w:val="22"/>
          <w:szCs w:val="22"/>
        </w:rPr>
        <w:t xml:space="preserve"> e do modelo norte-americano de soberania da Constituição. Neste sentido, o sistema jurídico tem como pilar fundante e que orienta a elaboração de todas as demais regras a Constituição Federal de 1988. </w:t>
      </w:r>
    </w:p>
    <w:p w14:paraId="28E43DA4" w14:textId="77777777" w:rsidR="001237EA" w:rsidRDefault="00E03284" w:rsidP="00336695">
      <w:pPr>
        <w:spacing w:after="240" w:line="360" w:lineRule="auto"/>
        <w:ind w:firstLine="2268"/>
        <w:jc w:val="both"/>
        <w:rPr>
          <w:rFonts w:ascii="Verdana" w:hAnsi="Verdana"/>
          <w:sz w:val="22"/>
          <w:szCs w:val="22"/>
        </w:rPr>
      </w:pPr>
      <w:r>
        <w:rPr>
          <w:rFonts w:ascii="Verdana" w:hAnsi="Verdana"/>
          <w:sz w:val="22"/>
          <w:szCs w:val="22"/>
        </w:rPr>
        <w:t xml:space="preserve">Assim sendo, o controle de constitucionalidade, seja difuso ou concentrado, tem a função de precisamente assegurar que a legislação e os atos normativos expedidos pelos poderes públicos estejam em consonância com os preceitos da Constituição Federal. </w:t>
      </w:r>
    </w:p>
    <w:p w14:paraId="080ACCFA" w14:textId="52D90256" w:rsidR="00336695" w:rsidRDefault="001237EA" w:rsidP="00336695">
      <w:pPr>
        <w:spacing w:after="240" w:line="360" w:lineRule="auto"/>
        <w:ind w:firstLine="2268"/>
        <w:jc w:val="both"/>
        <w:rPr>
          <w:rFonts w:ascii="Verdana" w:hAnsi="Verdana"/>
          <w:sz w:val="22"/>
          <w:szCs w:val="22"/>
        </w:rPr>
      </w:pPr>
      <w:r>
        <w:rPr>
          <w:rFonts w:ascii="Verdana" w:hAnsi="Verdana"/>
          <w:sz w:val="22"/>
          <w:szCs w:val="22"/>
        </w:rPr>
        <w:t>Há uma inconstitucionalidade formal sempre que o procedimento d</w:t>
      </w:r>
      <w:r w:rsidR="00715423">
        <w:rPr>
          <w:rFonts w:ascii="Verdana" w:hAnsi="Verdana"/>
          <w:sz w:val="22"/>
          <w:szCs w:val="22"/>
        </w:rPr>
        <w:t xml:space="preserve">e elaboração do ato normativo ou do instrumento legislativo violar aquele previsto na Constituição Federal. No que concerne </w:t>
      </w:r>
      <w:r w:rsidR="006713D2">
        <w:rPr>
          <w:rFonts w:ascii="Verdana" w:hAnsi="Verdana"/>
          <w:sz w:val="22"/>
          <w:szCs w:val="22"/>
        </w:rPr>
        <w:t>ao procedimento de alteração da Constituição, este está previsto no art. 60 do texto, o qual determina o procedimento formal de Emenda à Constituição</w:t>
      </w:r>
      <w:r w:rsidR="00AF7FE6">
        <w:rPr>
          <w:rFonts w:ascii="Verdana" w:hAnsi="Verdana"/>
          <w:sz w:val="22"/>
          <w:szCs w:val="22"/>
        </w:rPr>
        <w:t xml:space="preserve"> para a alteração do texto magno. </w:t>
      </w:r>
    </w:p>
    <w:p w14:paraId="725B3740" w14:textId="6A3B8278" w:rsidR="00A063DA" w:rsidRDefault="00A063DA" w:rsidP="00336695">
      <w:pPr>
        <w:spacing w:after="240" w:line="360" w:lineRule="auto"/>
        <w:ind w:firstLine="2268"/>
        <w:jc w:val="both"/>
        <w:rPr>
          <w:rFonts w:ascii="Verdana" w:hAnsi="Verdana"/>
          <w:sz w:val="22"/>
          <w:szCs w:val="22"/>
        </w:rPr>
      </w:pPr>
      <w:r>
        <w:rPr>
          <w:rFonts w:ascii="Verdana" w:hAnsi="Verdana"/>
          <w:sz w:val="22"/>
          <w:szCs w:val="22"/>
        </w:rPr>
        <w:t>No caso</w:t>
      </w:r>
      <w:r w:rsidR="00AF7FE6">
        <w:rPr>
          <w:rFonts w:ascii="Verdana" w:hAnsi="Verdana"/>
          <w:sz w:val="22"/>
          <w:szCs w:val="22"/>
        </w:rPr>
        <w:t>,</w:t>
      </w:r>
      <w:r>
        <w:rPr>
          <w:rFonts w:ascii="Verdana" w:hAnsi="Verdana"/>
          <w:sz w:val="22"/>
          <w:szCs w:val="22"/>
        </w:rPr>
        <w:t xml:space="preserve"> o significado da Constituição, especialmente no que concerne ao previsto no art. 158, I, foi alterado mediante a edição das Instruções Normativas RFB nº 1.599/2015 e </w:t>
      </w:r>
      <w:r w:rsidR="00C228CE">
        <w:rPr>
          <w:rFonts w:ascii="Verdana" w:hAnsi="Verdana"/>
          <w:sz w:val="22"/>
          <w:szCs w:val="22"/>
        </w:rPr>
        <w:t xml:space="preserve">1.646/2016, de forma que a literalidade do texto constitucional foi alterada por instrumento normativo editado pela Receita Federal, o que é expressamente vedado pela CF, uma vez que esta determina que o procedimento de alteração da Constituição é a Emenda Constitucional, e não a Instrução Normativa. </w:t>
      </w:r>
    </w:p>
    <w:p w14:paraId="4CEE32F8" w14:textId="25FF03FF" w:rsidR="00C228CE" w:rsidRDefault="00C228CE" w:rsidP="00336695">
      <w:pPr>
        <w:spacing w:after="240" w:line="360" w:lineRule="auto"/>
        <w:ind w:firstLine="2268"/>
        <w:jc w:val="both"/>
        <w:rPr>
          <w:rFonts w:ascii="Verdana" w:hAnsi="Verdana"/>
          <w:sz w:val="22"/>
          <w:szCs w:val="22"/>
        </w:rPr>
      </w:pPr>
      <w:r>
        <w:rPr>
          <w:rFonts w:ascii="Verdana" w:hAnsi="Verdana"/>
          <w:sz w:val="22"/>
          <w:szCs w:val="22"/>
        </w:rPr>
        <w:t xml:space="preserve">Outrossim, o procedimento adotado pela </w:t>
      </w:r>
      <w:r w:rsidR="000A7513">
        <w:rPr>
          <w:rFonts w:ascii="Verdana" w:hAnsi="Verdana"/>
          <w:sz w:val="22"/>
          <w:szCs w:val="22"/>
        </w:rPr>
        <w:t>RFB fere não somente o previsto no art. 60 da CF, como o previsto no art. 110 do CTN, na medida em que este prevê:</w:t>
      </w:r>
    </w:p>
    <w:p w14:paraId="79B16866" w14:textId="6975B98C" w:rsidR="000A7513" w:rsidRPr="000A7513" w:rsidRDefault="000A7513" w:rsidP="000A7513">
      <w:pPr>
        <w:spacing w:after="240"/>
        <w:ind w:left="2268"/>
        <w:jc w:val="both"/>
        <w:rPr>
          <w:rFonts w:ascii="Verdana" w:hAnsi="Verdana"/>
          <w:i/>
          <w:sz w:val="22"/>
          <w:szCs w:val="22"/>
        </w:rPr>
      </w:pPr>
      <w:r>
        <w:rPr>
          <w:rFonts w:ascii="Verdana" w:hAnsi="Verdana" w:cs="Arial"/>
          <w:i/>
          <w:color w:val="000000"/>
          <w:sz w:val="22"/>
          <w:szCs w:val="22"/>
          <w:shd w:val="clear" w:color="auto" w:fill="FFFFFF"/>
        </w:rPr>
        <w:t> “</w:t>
      </w:r>
      <w:r w:rsidRPr="000A7513">
        <w:rPr>
          <w:rFonts w:ascii="Verdana" w:hAnsi="Verdana" w:cs="Arial"/>
          <w:i/>
          <w:color w:val="000000"/>
          <w:sz w:val="22"/>
          <w:szCs w:val="22"/>
          <w:shd w:val="clear" w:color="auto" w:fill="FFFFFF"/>
        </w:rPr>
        <w:t xml:space="preserve">Art. 110. </w:t>
      </w:r>
      <w:r w:rsidRPr="000A7513">
        <w:rPr>
          <w:rFonts w:ascii="Verdana" w:hAnsi="Verdana" w:cs="Arial"/>
          <w:b/>
          <w:i/>
          <w:color w:val="000000"/>
          <w:sz w:val="22"/>
          <w:szCs w:val="22"/>
          <w:shd w:val="clear" w:color="auto" w:fill="FFFFFF"/>
        </w:rPr>
        <w:t>A lei tributária não pode alterar a definição, o conteúdo e o alcance de institutos, conceitos e formas de direito privado, utilizados, expressa ou implicitamente, pela Constituição Federal,</w:t>
      </w:r>
      <w:r w:rsidRPr="000A7513">
        <w:rPr>
          <w:rFonts w:ascii="Verdana" w:hAnsi="Verdana" w:cs="Arial"/>
          <w:i/>
          <w:color w:val="000000"/>
          <w:sz w:val="22"/>
          <w:szCs w:val="22"/>
          <w:shd w:val="clear" w:color="auto" w:fill="FFFFFF"/>
        </w:rPr>
        <w:t xml:space="preserve"> pelas Constituições dos Estados, ou pelas Leis </w:t>
      </w:r>
      <w:r w:rsidRPr="000A7513">
        <w:rPr>
          <w:rFonts w:ascii="Verdana" w:hAnsi="Verdana" w:cs="Arial"/>
          <w:i/>
          <w:color w:val="000000"/>
          <w:sz w:val="22"/>
          <w:szCs w:val="22"/>
          <w:shd w:val="clear" w:color="auto" w:fill="FFFFFF"/>
        </w:rPr>
        <w:lastRenderedPageBreak/>
        <w:t>Orgânicas do Distrito Federal ou dos Municípios, para definir ou limitar competências tributárias.</w:t>
      </w:r>
      <w:r>
        <w:rPr>
          <w:rFonts w:ascii="Verdana" w:hAnsi="Verdana" w:cs="Arial"/>
          <w:i/>
          <w:color w:val="000000"/>
          <w:sz w:val="22"/>
          <w:szCs w:val="22"/>
          <w:shd w:val="clear" w:color="auto" w:fill="FFFFFF"/>
        </w:rPr>
        <w:t>”</w:t>
      </w:r>
    </w:p>
    <w:p w14:paraId="3D5F61FF" w14:textId="77777777" w:rsidR="000A7513" w:rsidRDefault="000A7513" w:rsidP="00336695">
      <w:pPr>
        <w:spacing w:after="240" w:line="360" w:lineRule="auto"/>
        <w:ind w:firstLine="2268"/>
        <w:jc w:val="both"/>
        <w:rPr>
          <w:rFonts w:ascii="Verdana" w:hAnsi="Verdana"/>
          <w:sz w:val="22"/>
          <w:szCs w:val="22"/>
        </w:rPr>
      </w:pPr>
    </w:p>
    <w:p w14:paraId="68EAC501" w14:textId="28D5F2F0" w:rsidR="006713D2" w:rsidRDefault="000A7513" w:rsidP="00336695">
      <w:pPr>
        <w:spacing w:after="240" w:line="360" w:lineRule="auto"/>
        <w:ind w:firstLine="2268"/>
        <w:jc w:val="both"/>
        <w:rPr>
          <w:rFonts w:ascii="Verdana" w:hAnsi="Verdana"/>
          <w:sz w:val="22"/>
          <w:szCs w:val="22"/>
        </w:rPr>
      </w:pPr>
      <w:r>
        <w:rPr>
          <w:rFonts w:ascii="Verdana" w:hAnsi="Verdana"/>
          <w:sz w:val="22"/>
          <w:szCs w:val="22"/>
        </w:rPr>
        <w:t>Nesta senda, formalmente inconstitucional o §7º d</w:t>
      </w:r>
      <w:r w:rsidR="00186BF9">
        <w:rPr>
          <w:rFonts w:ascii="Verdana" w:hAnsi="Verdana"/>
          <w:sz w:val="22"/>
          <w:szCs w:val="22"/>
        </w:rPr>
        <w:t>o</w:t>
      </w:r>
      <w:r>
        <w:rPr>
          <w:rFonts w:ascii="Verdana" w:hAnsi="Verdana"/>
          <w:sz w:val="22"/>
          <w:szCs w:val="22"/>
        </w:rPr>
        <w:t xml:space="preserve"> art. 6º da IN RFB 1.599/2015, com redação da IN RFB 1.646/2016</w:t>
      </w:r>
      <w:r w:rsidR="00186BF9">
        <w:rPr>
          <w:rFonts w:ascii="Verdana" w:hAnsi="Verdana"/>
          <w:sz w:val="22"/>
          <w:szCs w:val="22"/>
        </w:rPr>
        <w:t xml:space="preserve">, na medida em que alterou o texto constitucional sem ter passado pelo processo formal de Emenda à Constituição previsto no art. 60 da CF, bem como por restringir e alterar o conteúdo </w:t>
      </w:r>
      <w:r w:rsidR="00A44AD2">
        <w:rPr>
          <w:rFonts w:ascii="Verdana" w:hAnsi="Verdana"/>
          <w:sz w:val="22"/>
          <w:szCs w:val="22"/>
        </w:rPr>
        <w:t xml:space="preserve">dos conceitos utilizados pela Constituição Federal, violando frontalmente o previsto no art. 110 do CTN. </w:t>
      </w:r>
    </w:p>
    <w:p w14:paraId="32D59830" w14:textId="77777777" w:rsidR="00A44AD2" w:rsidRDefault="00A44AD2" w:rsidP="00E06710">
      <w:pPr>
        <w:spacing w:after="240" w:line="360" w:lineRule="auto"/>
        <w:jc w:val="center"/>
        <w:rPr>
          <w:rFonts w:ascii="Verdana" w:hAnsi="Verdana"/>
          <w:b/>
          <w:smallCaps/>
          <w:sz w:val="22"/>
          <w:szCs w:val="22"/>
        </w:rPr>
      </w:pPr>
    </w:p>
    <w:p w14:paraId="4795A12D" w14:textId="6C633CED" w:rsidR="009511DB" w:rsidRPr="00D74B87" w:rsidRDefault="009511DB" w:rsidP="00E06710">
      <w:pPr>
        <w:spacing w:after="240" w:line="360" w:lineRule="auto"/>
        <w:jc w:val="center"/>
        <w:rPr>
          <w:rFonts w:ascii="Verdana" w:hAnsi="Verdana"/>
          <w:b/>
          <w:smallCaps/>
          <w:sz w:val="22"/>
          <w:szCs w:val="22"/>
        </w:rPr>
      </w:pPr>
      <w:r w:rsidRPr="00D74B87">
        <w:rPr>
          <w:rFonts w:ascii="Verdana" w:hAnsi="Verdana"/>
          <w:b/>
          <w:smallCaps/>
          <w:sz w:val="22"/>
          <w:szCs w:val="22"/>
        </w:rPr>
        <w:t>Capítulo I</w:t>
      </w:r>
      <w:r w:rsidR="004E4E36" w:rsidRPr="00D74B87">
        <w:rPr>
          <w:rFonts w:ascii="Verdana" w:hAnsi="Verdana"/>
          <w:b/>
          <w:smallCaps/>
          <w:sz w:val="22"/>
          <w:szCs w:val="22"/>
        </w:rPr>
        <w:t>I</w:t>
      </w:r>
      <w:r w:rsidR="00367798" w:rsidRPr="00D74B87">
        <w:rPr>
          <w:rFonts w:ascii="Verdana" w:hAnsi="Verdana"/>
          <w:b/>
          <w:smallCaps/>
          <w:sz w:val="22"/>
          <w:szCs w:val="22"/>
        </w:rPr>
        <w:t>I</w:t>
      </w:r>
    </w:p>
    <w:p w14:paraId="525512B7" w14:textId="73D18072" w:rsidR="005F7711" w:rsidRPr="00D74B87" w:rsidRDefault="005F7711" w:rsidP="004E4E36">
      <w:pPr>
        <w:spacing w:after="120" w:line="360" w:lineRule="auto"/>
        <w:jc w:val="center"/>
        <w:rPr>
          <w:rFonts w:ascii="Verdana" w:hAnsi="Verdana"/>
          <w:b/>
          <w:smallCaps/>
          <w:sz w:val="22"/>
          <w:szCs w:val="22"/>
        </w:rPr>
      </w:pPr>
      <w:r w:rsidRPr="00D74B87">
        <w:rPr>
          <w:rFonts w:ascii="Verdana" w:hAnsi="Verdana"/>
          <w:b/>
          <w:smallCaps/>
          <w:sz w:val="22"/>
          <w:szCs w:val="22"/>
        </w:rPr>
        <w:t>Da Inconstitucionalidade</w:t>
      </w:r>
      <w:r w:rsidR="00D849F1" w:rsidRPr="00D74B87">
        <w:rPr>
          <w:rFonts w:ascii="Verdana" w:hAnsi="Verdana"/>
          <w:b/>
          <w:smallCaps/>
          <w:sz w:val="22"/>
          <w:szCs w:val="22"/>
        </w:rPr>
        <w:t xml:space="preserve"> Material</w:t>
      </w:r>
      <w:r w:rsidRPr="00D74B87">
        <w:rPr>
          <w:rFonts w:ascii="Verdana" w:hAnsi="Verdana"/>
          <w:b/>
          <w:smallCaps/>
          <w:sz w:val="22"/>
          <w:szCs w:val="22"/>
        </w:rPr>
        <w:t xml:space="preserve"> do §7º do art. 6º da IN/RFB nº 1</w:t>
      </w:r>
      <w:r w:rsidR="00336695">
        <w:rPr>
          <w:rFonts w:ascii="Verdana" w:hAnsi="Verdana"/>
          <w:b/>
          <w:smallCaps/>
          <w:sz w:val="22"/>
          <w:szCs w:val="22"/>
        </w:rPr>
        <w:t>.</w:t>
      </w:r>
      <w:r w:rsidRPr="00D74B87">
        <w:rPr>
          <w:rFonts w:ascii="Verdana" w:hAnsi="Verdana"/>
          <w:b/>
          <w:smallCaps/>
          <w:sz w:val="22"/>
          <w:szCs w:val="22"/>
        </w:rPr>
        <w:t>599/2015</w:t>
      </w:r>
    </w:p>
    <w:p w14:paraId="5302F92B" w14:textId="321F7D83" w:rsidR="00D857E7"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 xml:space="preserve">O presente instrumento processual tem por escopo a correta interpretação do previsto no art. 158, I da Constituição Federal, reconhecendo-se a inconstitucionalidade da nova interpretação da RFB consubstanciada no §7º do art. 6º da IN/RFB nº 1599/2015, de forma a garantir ao Município os valores por ele retidos a título de IR em razão de ter efetuado pagamentos de rendimentos, </w:t>
      </w:r>
      <w:r w:rsidR="003B496E" w:rsidRPr="00D74B87">
        <w:rPr>
          <w:rFonts w:ascii="Verdana" w:hAnsi="Verdana"/>
          <w:b/>
          <w:sz w:val="22"/>
          <w:szCs w:val="22"/>
        </w:rPr>
        <w:t>a</w:t>
      </w:r>
      <w:r w:rsidRPr="00D74B87">
        <w:rPr>
          <w:rFonts w:ascii="Verdana" w:hAnsi="Verdana"/>
          <w:b/>
          <w:sz w:val="22"/>
          <w:szCs w:val="22"/>
        </w:rPr>
        <w:t xml:space="preserve"> qualquer título</w:t>
      </w:r>
      <w:r w:rsidRPr="00D74B87">
        <w:rPr>
          <w:rFonts w:ascii="Verdana" w:hAnsi="Verdana"/>
          <w:sz w:val="22"/>
          <w:szCs w:val="22"/>
        </w:rPr>
        <w:t xml:space="preserve">, e não somente sobre rendimentos pagos aos seus servidores ou empregados, </w:t>
      </w:r>
      <w:r w:rsidR="00D857E7" w:rsidRPr="00D74B87">
        <w:rPr>
          <w:rFonts w:ascii="Verdana" w:hAnsi="Verdana"/>
          <w:sz w:val="22"/>
          <w:szCs w:val="22"/>
        </w:rPr>
        <w:t xml:space="preserve">recolhidos sob os códigos de receita nº </w:t>
      </w:r>
      <w:r w:rsidR="00D857E7" w:rsidRPr="00D74B87">
        <w:rPr>
          <w:rFonts w:ascii="Verdana" w:hAnsi="Verdana" w:cs="Verdana"/>
          <w:sz w:val="22"/>
          <w:szCs w:val="22"/>
        </w:rPr>
        <w:t>0561 (IRRF – trabalho assalariado), 1889 (IRRF – rendimentos acumulados), 2063 (IRRF – tributação exclusiva sobre</w:t>
      </w:r>
      <w:r w:rsidR="003B496E" w:rsidRPr="00D74B87">
        <w:rPr>
          <w:rFonts w:ascii="Verdana" w:hAnsi="Verdana" w:cs="Verdana"/>
          <w:sz w:val="22"/>
          <w:szCs w:val="22"/>
        </w:rPr>
        <w:t xml:space="preserve"> remuneração indireta), 3533 (IR</w:t>
      </w:r>
      <w:r w:rsidR="00D857E7" w:rsidRPr="00D74B87">
        <w:rPr>
          <w:rFonts w:ascii="Verdana" w:hAnsi="Verdana" w:cs="Verdana"/>
          <w:sz w:val="22"/>
          <w:szCs w:val="22"/>
        </w:rPr>
        <w:t>RF – aposentadoria regime geral o</w:t>
      </w:r>
      <w:r w:rsidR="003B496E" w:rsidRPr="00D74B87">
        <w:rPr>
          <w:rFonts w:ascii="Verdana" w:hAnsi="Verdana" w:cs="Verdana"/>
          <w:sz w:val="22"/>
          <w:szCs w:val="22"/>
        </w:rPr>
        <w:t>u do servidor público), 3540 (IR</w:t>
      </w:r>
      <w:r w:rsidR="00D857E7" w:rsidRPr="00D74B87">
        <w:rPr>
          <w:rFonts w:ascii="Verdana" w:hAnsi="Verdana" w:cs="Verdana"/>
          <w:sz w:val="22"/>
          <w:szCs w:val="22"/>
        </w:rPr>
        <w:t>RF – benefício previdência complementar), 3562 (IRRF – participação nos lucros ou resultados) e 5936 (IRRF – rendimentos decorrentes de decisão da justiça do trabalho).</w:t>
      </w:r>
    </w:p>
    <w:p w14:paraId="341DCED9" w14:textId="77777777" w:rsidR="00D930B5" w:rsidRPr="00D74B87" w:rsidRDefault="00D930B5" w:rsidP="00D930B5">
      <w:pPr>
        <w:spacing w:after="240" w:line="360" w:lineRule="auto"/>
        <w:ind w:firstLine="2268"/>
        <w:jc w:val="both"/>
        <w:rPr>
          <w:rFonts w:ascii="Verdana" w:hAnsi="Verdana"/>
          <w:b/>
          <w:sz w:val="22"/>
          <w:szCs w:val="22"/>
        </w:rPr>
      </w:pPr>
      <w:r w:rsidRPr="00D74B87">
        <w:rPr>
          <w:rFonts w:ascii="Verdana" w:hAnsi="Verdana"/>
          <w:sz w:val="22"/>
          <w:szCs w:val="22"/>
        </w:rPr>
        <w:t xml:space="preserve">A inconstitucionalidade da interpretação da União causa estranheza, na medida em que durante toda a vigência da Constituição de 1988, jamais foram cobrados do Município valores referentes ao IRRF relativo a pagamentos a terceiros, não servidores ou empregados. Neste </w:t>
      </w:r>
      <w:r w:rsidRPr="00D74B87">
        <w:rPr>
          <w:rFonts w:ascii="Verdana" w:hAnsi="Verdana"/>
          <w:sz w:val="22"/>
          <w:szCs w:val="22"/>
        </w:rPr>
        <w:lastRenderedPageBreak/>
        <w:t xml:space="preserve">sentido, </w:t>
      </w:r>
      <w:r w:rsidRPr="00D74B87">
        <w:rPr>
          <w:rFonts w:ascii="Verdana" w:hAnsi="Verdana"/>
          <w:b/>
          <w:sz w:val="22"/>
          <w:szCs w:val="22"/>
        </w:rPr>
        <w:t xml:space="preserve">desde a entrada em vigor da Carta Constitucional de 1988, até a alteração do entendimento passaram-se 27 anos durante os quais as municipalidades apropriaram-se da totalidade dos valores de IRRF arrecadados em razão de pagamentos de rendimentos. </w:t>
      </w:r>
    </w:p>
    <w:p w14:paraId="769527B5" w14:textId="77777777" w:rsidR="00D930B5"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 xml:space="preserve">A redação do dispositivo constitucional é clara, não havendo espaço para interpretações, tais como a referente à abrangência do termo rendimentos, que busca a RFB realizar. Isso porque, pretende a RFB dar ao termo “rendimentos” inteligência de que este não abarca quaisquer receitas decorrentes de pagamentos realizados a título contraprestacional. Afirmando, sob uma perspectiva “restritiva”, que somente seria classificado como rendimento, o pagamento realizado à pessoa física, dado que somente estes receberiam efetivamente “rendimentos”, já que, no entendimento da RFB, as pessoas jurídicas receberiam receitas e não rendimentos. </w:t>
      </w:r>
    </w:p>
    <w:p w14:paraId="53213287" w14:textId="77777777" w:rsidR="00D930B5" w:rsidRPr="00D74B87" w:rsidRDefault="00D930B5" w:rsidP="00D930B5">
      <w:pPr>
        <w:spacing w:after="240" w:line="360" w:lineRule="auto"/>
        <w:ind w:firstLine="2268"/>
        <w:jc w:val="both"/>
        <w:rPr>
          <w:rFonts w:ascii="Verdana" w:hAnsi="Verdana"/>
          <w:sz w:val="22"/>
          <w:szCs w:val="22"/>
          <w:u w:val="single"/>
        </w:rPr>
      </w:pPr>
      <w:r w:rsidRPr="00D74B87">
        <w:rPr>
          <w:rFonts w:ascii="Verdana" w:hAnsi="Verdana"/>
          <w:sz w:val="22"/>
          <w:szCs w:val="22"/>
          <w:u w:val="single"/>
        </w:rPr>
        <w:t xml:space="preserve">Ora, se o que o Município paga a terceiros que lhe prestam serviços não são rendimentos, não há fato gerador que enseje a retenção de IR. </w:t>
      </w:r>
    </w:p>
    <w:p w14:paraId="3B9C54E9" w14:textId="77777777" w:rsidR="00D930B5"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O sentido do termo rendimentos é claro, abarcando não somente os valores pagos aos servidores, mas a qualquer pessoa. Se assim não fosse, nos casos em que o Município efetua pagamentos a pessoas que não estão em seu quadro de servidores não haveria retenção de IR.</w:t>
      </w:r>
    </w:p>
    <w:p w14:paraId="77724FC0" w14:textId="77777777" w:rsidR="00D930B5" w:rsidRPr="00D74B87" w:rsidRDefault="00D930B5" w:rsidP="00D930B5">
      <w:pPr>
        <w:spacing w:after="240" w:line="360" w:lineRule="auto"/>
        <w:ind w:firstLine="2268"/>
        <w:jc w:val="both"/>
        <w:rPr>
          <w:rFonts w:ascii="Verdana" w:hAnsi="Verdana" w:cs="Tahoma"/>
          <w:sz w:val="22"/>
          <w:szCs w:val="22"/>
        </w:rPr>
      </w:pPr>
      <w:r w:rsidRPr="00D74B87">
        <w:rPr>
          <w:rFonts w:ascii="Verdana" w:hAnsi="Verdana" w:cs="Tahoma"/>
          <w:sz w:val="22"/>
          <w:szCs w:val="22"/>
        </w:rPr>
        <w:t xml:space="preserve">Assim sendo, todos os valores sobre os quais se promove a retenção de IR são rendimentos, e são pagos. Repise-se: caso não fossem, não poderia haver a retenção. E é o pagamento que dá ao retentor a capacidade de cumprir para com a obrigação acessória e/ou de ser considerado substituto tributário, que lhe traz o epíteto de “fonte pagadora”. Ele é o ressarcimento financeiro que impede a lesão à capacidade contributiva e torna a prática constitucional. </w:t>
      </w:r>
    </w:p>
    <w:p w14:paraId="776A622C" w14:textId="77777777" w:rsidR="00D930B5" w:rsidRPr="00D74B87" w:rsidRDefault="00D930B5" w:rsidP="00D930B5">
      <w:pPr>
        <w:spacing w:after="240" w:line="360" w:lineRule="auto"/>
        <w:ind w:firstLine="2268"/>
        <w:jc w:val="both"/>
        <w:rPr>
          <w:rFonts w:ascii="Verdana" w:hAnsi="Verdana" w:cs="Tahoma"/>
          <w:sz w:val="22"/>
          <w:szCs w:val="22"/>
        </w:rPr>
      </w:pPr>
      <w:r w:rsidRPr="00D74B87">
        <w:rPr>
          <w:rFonts w:ascii="Verdana" w:hAnsi="Verdana" w:cs="Tahoma"/>
          <w:sz w:val="22"/>
          <w:szCs w:val="22"/>
        </w:rPr>
        <w:t xml:space="preserve">A própria legislação referente ao Imposto de Renda reporta-se aos ganhos das pessoas jurídicas como rendimentos. Veja-se, como exemplo, o art. 647 do RIR, situado na seção intitulada: </w:t>
      </w:r>
      <w:r w:rsidRPr="00D74B87">
        <w:rPr>
          <w:rFonts w:ascii="Verdana" w:hAnsi="Verdana" w:cs="Tahoma"/>
          <w:sz w:val="22"/>
          <w:szCs w:val="22"/>
        </w:rPr>
        <w:lastRenderedPageBreak/>
        <w:t>“</w:t>
      </w:r>
      <w:r w:rsidRPr="00D74B87">
        <w:rPr>
          <w:rFonts w:ascii="Verdana" w:hAnsi="Verdana" w:cs="Tahoma"/>
          <w:b/>
          <w:sz w:val="22"/>
          <w:szCs w:val="22"/>
        </w:rPr>
        <w:t>Rendimentos</w:t>
      </w:r>
      <w:r w:rsidRPr="00D74B87">
        <w:rPr>
          <w:rFonts w:ascii="Verdana" w:hAnsi="Verdana" w:cs="Tahoma"/>
          <w:sz w:val="22"/>
          <w:szCs w:val="22"/>
        </w:rPr>
        <w:t xml:space="preserve"> de Serviços Profissionais Prestados por </w:t>
      </w:r>
      <w:r w:rsidRPr="00D74B87">
        <w:rPr>
          <w:rFonts w:ascii="Verdana" w:hAnsi="Verdana" w:cs="Tahoma"/>
          <w:b/>
          <w:sz w:val="22"/>
          <w:szCs w:val="22"/>
        </w:rPr>
        <w:t>Pessoas Jurídicas</w:t>
      </w:r>
      <w:r w:rsidRPr="00D74B87">
        <w:rPr>
          <w:rFonts w:ascii="Verdana" w:hAnsi="Verdana" w:cs="Tahoma"/>
          <w:sz w:val="22"/>
          <w:szCs w:val="22"/>
        </w:rPr>
        <w:t xml:space="preserve">”: </w:t>
      </w:r>
    </w:p>
    <w:p w14:paraId="474521B4" w14:textId="77777777" w:rsidR="00D930B5" w:rsidRPr="00D74B87" w:rsidRDefault="00D930B5" w:rsidP="00D930B5">
      <w:pPr>
        <w:pStyle w:val="NormalWeb"/>
        <w:spacing w:before="0" w:beforeAutospacing="0" w:after="240" w:afterAutospacing="0"/>
        <w:ind w:left="2268"/>
        <w:jc w:val="center"/>
        <w:rPr>
          <w:rFonts w:ascii="Verdana" w:hAnsi="Verdana"/>
          <w:i/>
          <w:color w:val="000000"/>
          <w:sz w:val="22"/>
          <w:szCs w:val="22"/>
        </w:rPr>
      </w:pPr>
      <w:r w:rsidRPr="00D74B87">
        <w:rPr>
          <w:rFonts w:ascii="Verdana" w:hAnsi="Verdana" w:cs="Arial"/>
          <w:i/>
          <w:color w:val="000000"/>
          <w:sz w:val="22"/>
          <w:szCs w:val="22"/>
        </w:rPr>
        <w:t>“CAPÍTULO II</w:t>
      </w:r>
      <w:r w:rsidRPr="00D74B87">
        <w:rPr>
          <w:rFonts w:ascii="Verdana" w:hAnsi="Verdana" w:cs="Arial"/>
          <w:i/>
          <w:color w:val="000000"/>
          <w:sz w:val="22"/>
          <w:szCs w:val="22"/>
        </w:rPr>
        <w:br/>
      </w:r>
      <w:r w:rsidRPr="00D74B87">
        <w:rPr>
          <w:rFonts w:ascii="Verdana" w:hAnsi="Verdana" w:cs="Arial"/>
          <w:b/>
          <w:i/>
          <w:color w:val="000000"/>
          <w:sz w:val="22"/>
          <w:szCs w:val="22"/>
          <w:u w:val="single"/>
        </w:rPr>
        <w:t>RENDIMENTOS DE PESSOAS JURÍDICAS</w:t>
      </w:r>
      <w:r w:rsidRPr="00D74B87">
        <w:rPr>
          <w:rFonts w:ascii="Verdana" w:hAnsi="Verdana" w:cs="Arial"/>
          <w:i/>
          <w:color w:val="000000"/>
          <w:sz w:val="22"/>
          <w:szCs w:val="22"/>
        </w:rPr>
        <w:t xml:space="preserve"> SUJEITOS A ALÍQUOTAS ESPECÍFICAS</w:t>
      </w:r>
    </w:p>
    <w:p w14:paraId="422AC9A3" w14:textId="77777777" w:rsidR="00D930B5" w:rsidRPr="00D74B87" w:rsidRDefault="00D930B5" w:rsidP="00D930B5">
      <w:pPr>
        <w:pStyle w:val="NormalWeb"/>
        <w:spacing w:before="0" w:beforeAutospacing="0" w:after="240" w:afterAutospacing="0"/>
        <w:ind w:left="2268"/>
        <w:jc w:val="center"/>
        <w:rPr>
          <w:rFonts w:ascii="Verdana" w:hAnsi="Verdana"/>
          <w:b/>
          <w:bCs/>
          <w:i/>
          <w:color w:val="000000"/>
          <w:sz w:val="22"/>
          <w:szCs w:val="22"/>
        </w:rPr>
      </w:pPr>
      <w:r w:rsidRPr="00D74B87">
        <w:rPr>
          <w:rFonts w:ascii="Verdana" w:hAnsi="Verdana" w:cs="Arial"/>
          <w:b/>
          <w:bCs/>
          <w:i/>
          <w:color w:val="000000"/>
          <w:sz w:val="22"/>
          <w:szCs w:val="22"/>
        </w:rPr>
        <w:t>Seção I</w:t>
      </w:r>
      <w:r w:rsidRPr="00D74B87">
        <w:rPr>
          <w:rFonts w:ascii="Verdana" w:hAnsi="Verdana" w:cs="Arial"/>
          <w:b/>
          <w:bCs/>
          <w:i/>
          <w:color w:val="000000"/>
          <w:sz w:val="22"/>
          <w:szCs w:val="22"/>
        </w:rPr>
        <w:br/>
      </w:r>
      <w:r w:rsidRPr="00D74B87">
        <w:rPr>
          <w:rFonts w:ascii="Verdana" w:hAnsi="Verdana" w:cs="Arial"/>
          <w:b/>
          <w:bCs/>
          <w:color w:val="000000"/>
          <w:sz w:val="22"/>
          <w:szCs w:val="22"/>
          <w:u w:val="single"/>
        </w:rPr>
        <w:t>Rendimentos de Serviços Profissionais Prestados por Pessoas Jurídicas</w:t>
      </w:r>
    </w:p>
    <w:p w14:paraId="7E86447C" w14:textId="77777777" w:rsidR="00D930B5" w:rsidRPr="00D74B87" w:rsidRDefault="00D930B5" w:rsidP="00D930B5">
      <w:pPr>
        <w:pStyle w:val="NormalWeb"/>
        <w:spacing w:before="0" w:beforeAutospacing="0" w:after="240" w:afterAutospacing="0"/>
        <w:ind w:left="2268"/>
        <w:jc w:val="right"/>
        <w:rPr>
          <w:rFonts w:ascii="Verdana" w:hAnsi="Verdana"/>
          <w:bCs/>
          <w:i/>
          <w:color w:val="000000"/>
          <w:sz w:val="22"/>
          <w:szCs w:val="22"/>
        </w:rPr>
      </w:pPr>
      <w:r w:rsidRPr="00D74B87">
        <w:rPr>
          <w:rFonts w:ascii="Verdana" w:hAnsi="Verdana" w:cs="Arial"/>
          <w:bCs/>
          <w:i/>
          <w:color w:val="000000"/>
          <w:sz w:val="22"/>
          <w:szCs w:val="22"/>
        </w:rPr>
        <w:t>Pessoas Jurídicas não Ligadas</w:t>
      </w:r>
    </w:p>
    <w:p w14:paraId="7FFE33D1" w14:textId="77777777" w:rsidR="00D930B5" w:rsidRPr="00D74B87" w:rsidRDefault="00D930B5" w:rsidP="00D930B5">
      <w:pPr>
        <w:pStyle w:val="NormalWeb"/>
        <w:spacing w:before="0" w:beforeAutospacing="0" w:after="240" w:afterAutospacing="0"/>
        <w:ind w:left="2268"/>
        <w:rPr>
          <w:rFonts w:ascii="Verdana" w:hAnsi="Verdana"/>
          <w:i/>
          <w:color w:val="000000"/>
          <w:sz w:val="22"/>
          <w:szCs w:val="22"/>
        </w:rPr>
      </w:pPr>
      <w:r w:rsidRPr="00D74B87">
        <w:rPr>
          <w:rFonts w:ascii="Verdana" w:hAnsi="Verdana" w:cs="Arial"/>
          <w:i/>
          <w:color w:val="000000"/>
          <w:sz w:val="22"/>
          <w:szCs w:val="22"/>
        </w:rPr>
        <w:t>Art. 647.  Estão sujeitas à incidência do imposto na fonte, à alíquota de um e meio por cento, as importâncias pagas ou creditadas por pessoas jurídicas a outras pessoas jurídicas, civis ou mercantis, pela prestação de serviços caracterizadamente de natureza profissional (</w:t>
      </w:r>
      <w:hyperlink r:id="rId8" w:anchor="art2" w:history="1">
        <w:r w:rsidRPr="00D74B87">
          <w:rPr>
            <w:rStyle w:val="Hyperlink"/>
            <w:rFonts w:ascii="Verdana" w:hAnsi="Verdana" w:cs="Arial"/>
            <w:i/>
            <w:sz w:val="22"/>
            <w:szCs w:val="22"/>
          </w:rPr>
          <w:t>Decreto-Lei n</w:t>
        </w:r>
        <w:r w:rsidRPr="00D74B87">
          <w:rPr>
            <w:rStyle w:val="Hyperlink"/>
            <w:rFonts w:ascii="Verdana" w:hAnsi="Verdana" w:cs="Arial"/>
            <w:i/>
            <w:strike/>
            <w:sz w:val="22"/>
            <w:szCs w:val="22"/>
          </w:rPr>
          <w:t>º</w:t>
        </w:r>
        <w:r w:rsidRPr="00D74B87">
          <w:rPr>
            <w:rStyle w:val="apple-converted-space"/>
            <w:rFonts w:ascii="Verdana" w:hAnsi="Verdana" w:cs="Arial"/>
            <w:i/>
            <w:color w:val="0000FF"/>
            <w:sz w:val="22"/>
            <w:szCs w:val="22"/>
            <w:u w:val="single"/>
          </w:rPr>
          <w:t> </w:t>
        </w:r>
        <w:r w:rsidRPr="00D74B87">
          <w:rPr>
            <w:rStyle w:val="Hyperlink"/>
            <w:rFonts w:ascii="Verdana" w:hAnsi="Verdana" w:cs="Arial"/>
            <w:i/>
            <w:sz w:val="22"/>
            <w:szCs w:val="22"/>
          </w:rPr>
          <w:t>2.030, de 9 de junho de 1983, art. 2</w:t>
        </w:r>
        <w:r w:rsidRPr="00D74B87">
          <w:rPr>
            <w:rStyle w:val="Hyperlink"/>
            <w:rFonts w:ascii="Verdana" w:hAnsi="Verdana" w:cs="Arial"/>
            <w:i/>
            <w:strike/>
            <w:sz w:val="22"/>
            <w:szCs w:val="22"/>
          </w:rPr>
          <w:t>º</w:t>
        </w:r>
      </w:hyperlink>
      <w:r w:rsidRPr="00D74B87">
        <w:rPr>
          <w:rFonts w:ascii="Verdana" w:hAnsi="Verdana" w:cs="Arial"/>
          <w:i/>
          <w:color w:val="000000"/>
          <w:sz w:val="22"/>
          <w:szCs w:val="22"/>
        </w:rPr>
        <w:t>,</w:t>
      </w:r>
      <w:r w:rsidRPr="00D74B87">
        <w:rPr>
          <w:rStyle w:val="apple-converted-space"/>
          <w:rFonts w:ascii="Verdana" w:hAnsi="Verdana" w:cs="Arial"/>
          <w:i/>
          <w:color w:val="000000"/>
          <w:sz w:val="22"/>
          <w:szCs w:val="22"/>
        </w:rPr>
        <w:t> </w:t>
      </w:r>
      <w:hyperlink r:id="rId9" w:anchor="art1iii" w:history="1">
        <w:r w:rsidRPr="00D74B87">
          <w:rPr>
            <w:rStyle w:val="Hyperlink"/>
            <w:rFonts w:ascii="Verdana" w:hAnsi="Verdana" w:cs="Arial"/>
            <w:i/>
            <w:sz w:val="22"/>
            <w:szCs w:val="22"/>
          </w:rPr>
          <w:t>Decreto-Lei nº 2.065, de 1983, art. 1º, inciso III</w:t>
        </w:r>
      </w:hyperlink>
      <w:r w:rsidRPr="00D74B87">
        <w:rPr>
          <w:rFonts w:ascii="Verdana" w:hAnsi="Verdana" w:cs="Arial"/>
          <w:i/>
          <w:color w:val="000000"/>
          <w:sz w:val="22"/>
          <w:szCs w:val="22"/>
        </w:rPr>
        <w:t>,</w:t>
      </w:r>
      <w:r w:rsidRPr="00D74B87">
        <w:rPr>
          <w:rStyle w:val="apple-converted-space"/>
          <w:rFonts w:ascii="Verdana" w:hAnsi="Verdana" w:cs="Arial"/>
          <w:i/>
          <w:color w:val="000000"/>
          <w:sz w:val="22"/>
          <w:szCs w:val="22"/>
        </w:rPr>
        <w:t> </w:t>
      </w:r>
      <w:hyperlink r:id="rId10" w:anchor="art52" w:history="1">
        <w:r w:rsidRPr="00D74B87">
          <w:rPr>
            <w:rStyle w:val="Hyperlink"/>
            <w:rFonts w:ascii="Verdana" w:hAnsi="Verdana" w:cs="Arial"/>
            <w:i/>
            <w:sz w:val="22"/>
            <w:szCs w:val="22"/>
          </w:rPr>
          <w:t>Lei nº 7.450, de 1985, art. 52</w:t>
        </w:r>
      </w:hyperlink>
      <w:r w:rsidRPr="00D74B87">
        <w:rPr>
          <w:rFonts w:ascii="Verdana" w:hAnsi="Verdana" w:cs="Arial"/>
          <w:i/>
          <w:color w:val="000000"/>
          <w:sz w:val="22"/>
          <w:szCs w:val="22"/>
        </w:rPr>
        <w:t>, e</w:t>
      </w:r>
      <w:r w:rsidRPr="00D74B87">
        <w:rPr>
          <w:rStyle w:val="apple-converted-space"/>
          <w:rFonts w:ascii="Verdana" w:hAnsi="Verdana" w:cs="Arial"/>
          <w:i/>
          <w:color w:val="000000"/>
          <w:sz w:val="22"/>
          <w:szCs w:val="22"/>
        </w:rPr>
        <w:t> </w:t>
      </w:r>
      <w:hyperlink r:id="rId11" w:anchor="art6" w:history="1">
        <w:r w:rsidRPr="00D74B87">
          <w:rPr>
            <w:rStyle w:val="Hyperlink"/>
            <w:rFonts w:ascii="Verdana" w:hAnsi="Verdana" w:cs="Arial"/>
            <w:i/>
            <w:sz w:val="22"/>
            <w:szCs w:val="22"/>
          </w:rPr>
          <w:t>Lei nº 9.064, de 1995, art. 6º</w:t>
        </w:r>
      </w:hyperlink>
      <w:r w:rsidRPr="00D74B87">
        <w:rPr>
          <w:rFonts w:ascii="Verdana" w:hAnsi="Verdana" w:cs="Arial"/>
          <w:i/>
          <w:color w:val="000000"/>
          <w:sz w:val="22"/>
          <w:szCs w:val="22"/>
        </w:rPr>
        <w:t>).”</w:t>
      </w:r>
    </w:p>
    <w:p w14:paraId="5616D2FC" w14:textId="77777777" w:rsidR="00D930B5" w:rsidRPr="00D74B87" w:rsidRDefault="00D930B5" w:rsidP="00D930B5">
      <w:pPr>
        <w:spacing w:after="240" w:line="360" w:lineRule="auto"/>
        <w:ind w:firstLine="2268"/>
        <w:jc w:val="both"/>
        <w:rPr>
          <w:rFonts w:ascii="Verdana" w:hAnsi="Verdana" w:cs="Tahoma"/>
          <w:sz w:val="22"/>
          <w:szCs w:val="22"/>
        </w:rPr>
      </w:pPr>
    </w:p>
    <w:p w14:paraId="44A8E357" w14:textId="77777777" w:rsidR="00D930B5" w:rsidRPr="00D74B87" w:rsidRDefault="00D930B5" w:rsidP="00D930B5">
      <w:pPr>
        <w:spacing w:after="240" w:line="360" w:lineRule="auto"/>
        <w:ind w:firstLine="2268"/>
        <w:jc w:val="both"/>
        <w:rPr>
          <w:rFonts w:ascii="Verdana" w:hAnsi="Verdana" w:cs="Tahoma"/>
          <w:sz w:val="22"/>
          <w:szCs w:val="22"/>
        </w:rPr>
      </w:pPr>
      <w:r w:rsidRPr="00D74B87">
        <w:rPr>
          <w:rFonts w:ascii="Verdana" w:hAnsi="Verdana" w:cs="Tahoma"/>
          <w:sz w:val="22"/>
          <w:szCs w:val="22"/>
        </w:rPr>
        <w:t xml:space="preserve">Neste sentido, a própria legislação do Imposto de Renda reconhece que aquilo que é recebido pela pessoa jurídica também é classificado como </w:t>
      </w:r>
      <w:r w:rsidRPr="00D74B87">
        <w:rPr>
          <w:rFonts w:ascii="Verdana" w:hAnsi="Verdana" w:cs="Tahoma"/>
          <w:i/>
          <w:sz w:val="22"/>
          <w:szCs w:val="22"/>
        </w:rPr>
        <w:t>rendimento</w:t>
      </w:r>
      <w:r w:rsidRPr="00D74B87">
        <w:rPr>
          <w:rFonts w:ascii="Verdana" w:hAnsi="Verdana" w:cs="Tahoma"/>
          <w:sz w:val="22"/>
          <w:szCs w:val="22"/>
        </w:rPr>
        <w:t xml:space="preserve">. Descabida, portanto, a interpretação restritiva (para não dizer inventiva) realizada pela Receita Federal do Brasil. </w:t>
      </w:r>
    </w:p>
    <w:p w14:paraId="1E26599F" w14:textId="77777777" w:rsidR="00D930B5" w:rsidRPr="00D74B87" w:rsidRDefault="00396FB5" w:rsidP="00D930B5">
      <w:pPr>
        <w:spacing w:after="240" w:line="360" w:lineRule="auto"/>
        <w:ind w:firstLine="2268"/>
        <w:jc w:val="both"/>
        <w:rPr>
          <w:rFonts w:ascii="Verdana" w:hAnsi="Verdana"/>
          <w:sz w:val="22"/>
          <w:szCs w:val="22"/>
          <w:highlight w:val="yellow"/>
        </w:rPr>
      </w:pPr>
      <w:r w:rsidRPr="00D74B87">
        <w:rPr>
          <w:rFonts w:ascii="Verdana" w:hAnsi="Verdana" w:cs="Tahoma"/>
          <w:sz w:val="22"/>
          <w:szCs w:val="22"/>
        </w:rPr>
        <w:t>V</w:t>
      </w:r>
      <w:r w:rsidR="00D930B5" w:rsidRPr="00D74B87">
        <w:rPr>
          <w:rFonts w:ascii="Verdana" w:hAnsi="Verdana" w:cs="Tahoma"/>
          <w:sz w:val="22"/>
          <w:szCs w:val="22"/>
        </w:rPr>
        <w:t>ale repetir a atual redação do art. 158, I da Constituição de 1988 e compará-</w:t>
      </w:r>
      <w:r w:rsidR="00FC0D05" w:rsidRPr="00D74B87">
        <w:rPr>
          <w:rFonts w:ascii="Verdana" w:hAnsi="Verdana" w:cs="Tahoma"/>
          <w:sz w:val="22"/>
          <w:szCs w:val="22"/>
        </w:rPr>
        <w:t xml:space="preserve">lo com o seu antecessor, da Constituição de 1967, cuja redação é dada pela EC de 1969, em seu art. 24, §2º: </w:t>
      </w:r>
    </w:p>
    <w:p w14:paraId="4048FA82" w14:textId="77777777" w:rsidR="00D930B5" w:rsidRPr="00D74B87" w:rsidRDefault="00D930B5" w:rsidP="00D930B5">
      <w:pPr>
        <w:spacing w:after="240"/>
        <w:ind w:left="2268"/>
        <w:jc w:val="both"/>
        <w:rPr>
          <w:rFonts w:ascii="Verdana" w:hAnsi="Verdana"/>
          <w:i/>
          <w:color w:val="000000"/>
          <w:sz w:val="22"/>
          <w:szCs w:val="22"/>
          <w:lang w:eastAsia="pt-BR"/>
        </w:rPr>
      </w:pPr>
      <w:r w:rsidRPr="00D74B87">
        <w:rPr>
          <w:rFonts w:ascii="Verdana" w:hAnsi="Verdana" w:cs="Arial"/>
          <w:i/>
          <w:color w:val="000000"/>
          <w:sz w:val="22"/>
          <w:szCs w:val="22"/>
          <w:lang w:eastAsia="pt-BR"/>
        </w:rPr>
        <w:t xml:space="preserve"> “Art. 158. Pertencem aos Municípios:</w:t>
      </w:r>
    </w:p>
    <w:p w14:paraId="4ABF2D96" w14:textId="77777777" w:rsidR="00FC0D05" w:rsidRPr="00D74B87" w:rsidRDefault="00D930B5" w:rsidP="00FC0D05">
      <w:pPr>
        <w:spacing w:after="240"/>
        <w:ind w:left="2268"/>
        <w:jc w:val="both"/>
        <w:rPr>
          <w:rFonts w:ascii="Verdana" w:hAnsi="Verdana" w:cs="Arial"/>
          <w:i/>
          <w:color w:val="000000"/>
          <w:sz w:val="22"/>
          <w:szCs w:val="22"/>
          <w:lang w:eastAsia="pt-BR"/>
        </w:rPr>
      </w:pPr>
      <w:r w:rsidRPr="00D74B87">
        <w:rPr>
          <w:rFonts w:ascii="Verdana" w:hAnsi="Verdana" w:cs="Arial"/>
          <w:i/>
          <w:color w:val="000000"/>
          <w:sz w:val="22"/>
          <w:szCs w:val="22"/>
          <w:lang w:eastAsia="pt-BR"/>
        </w:rPr>
        <w:t xml:space="preserve">I - o produto da arrecadação do imposto da União sobre renda e proventos de qualquer natureza, </w:t>
      </w:r>
      <w:r w:rsidRPr="00D74B87">
        <w:rPr>
          <w:rFonts w:ascii="Verdana" w:hAnsi="Verdana" w:cs="Arial"/>
          <w:b/>
          <w:i/>
          <w:color w:val="000000"/>
          <w:sz w:val="22"/>
          <w:szCs w:val="22"/>
          <w:lang w:eastAsia="pt-BR"/>
        </w:rPr>
        <w:t>incidente na fonte, sobre rendimentos pagos, a qualquer título,</w:t>
      </w:r>
      <w:r w:rsidRPr="00D74B87">
        <w:rPr>
          <w:rFonts w:ascii="Verdana" w:hAnsi="Verdana" w:cs="Arial"/>
          <w:i/>
          <w:color w:val="000000"/>
          <w:sz w:val="22"/>
          <w:szCs w:val="22"/>
          <w:lang w:eastAsia="pt-BR"/>
        </w:rPr>
        <w:t xml:space="preserve"> por eles, suas autarquias e pelas fundações que instituírem e </w:t>
      </w:r>
      <w:proofErr w:type="gramStart"/>
      <w:r w:rsidRPr="00D74B87">
        <w:rPr>
          <w:rFonts w:ascii="Verdana" w:hAnsi="Verdana" w:cs="Arial"/>
          <w:i/>
          <w:color w:val="000000"/>
          <w:sz w:val="22"/>
          <w:szCs w:val="22"/>
          <w:lang w:eastAsia="pt-BR"/>
        </w:rPr>
        <w:t>mantiverem;”</w:t>
      </w:r>
      <w:proofErr w:type="gramEnd"/>
    </w:p>
    <w:p w14:paraId="23449D99" w14:textId="77777777" w:rsidR="00FC0D05" w:rsidRPr="00D74B87" w:rsidRDefault="00FC0D05" w:rsidP="00FC0D05">
      <w:pPr>
        <w:spacing w:after="240"/>
        <w:ind w:left="2268"/>
        <w:jc w:val="both"/>
        <w:rPr>
          <w:rFonts w:ascii="Verdana" w:hAnsi="Verdana"/>
          <w:i/>
          <w:sz w:val="22"/>
          <w:szCs w:val="22"/>
        </w:rPr>
      </w:pPr>
      <w:r w:rsidRPr="00D74B87">
        <w:rPr>
          <w:rFonts w:ascii="Verdana" w:hAnsi="Verdana"/>
          <w:i/>
          <w:sz w:val="22"/>
          <w:szCs w:val="22"/>
        </w:rPr>
        <w:t xml:space="preserve">“Art. 24 - Compete aos municípios instituir </w:t>
      </w:r>
      <w:proofErr w:type="spellStart"/>
      <w:r w:rsidRPr="00D74B87">
        <w:rPr>
          <w:rFonts w:ascii="Verdana" w:hAnsi="Verdana"/>
          <w:i/>
          <w:sz w:val="22"/>
          <w:szCs w:val="22"/>
        </w:rPr>
        <w:t>impôsto</w:t>
      </w:r>
      <w:proofErr w:type="spellEnd"/>
      <w:r w:rsidRPr="00D74B87">
        <w:rPr>
          <w:rFonts w:ascii="Verdana" w:hAnsi="Verdana"/>
          <w:i/>
          <w:sz w:val="22"/>
          <w:szCs w:val="22"/>
        </w:rPr>
        <w:t xml:space="preserve"> </w:t>
      </w:r>
      <w:proofErr w:type="spellStart"/>
      <w:r w:rsidRPr="00D74B87">
        <w:rPr>
          <w:rFonts w:ascii="Verdana" w:hAnsi="Verdana"/>
          <w:i/>
          <w:sz w:val="22"/>
          <w:szCs w:val="22"/>
        </w:rPr>
        <w:t>sôbre</w:t>
      </w:r>
      <w:proofErr w:type="spellEnd"/>
      <w:r w:rsidRPr="00D74B87">
        <w:rPr>
          <w:rFonts w:ascii="Verdana" w:hAnsi="Verdana"/>
          <w:i/>
          <w:sz w:val="22"/>
          <w:szCs w:val="22"/>
        </w:rPr>
        <w:t xml:space="preserve">: </w:t>
      </w:r>
    </w:p>
    <w:p w14:paraId="1A5EC2B6" w14:textId="77777777" w:rsidR="00FC0D05" w:rsidRPr="00D74B87" w:rsidRDefault="00FC0D05" w:rsidP="00FC0D05">
      <w:pPr>
        <w:spacing w:after="240"/>
        <w:ind w:left="2268"/>
        <w:jc w:val="both"/>
        <w:rPr>
          <w:rFonts w:ascii="Verdana" w:hAnsi="Verdana" w:cs="Arial"/>
          <w:i/>
          <w:color w:val="000000"/>
          <w:sz w:val="22"/>
          <w:szCs w:val="22"/>
          <w:lang w:eastAsia="pt-BR"/>
        </w:rPr>
      </w:pPr>
      <w:r w:rsidRPr="00D74B87">
        <w:rPr>
          <w:rFonts w:ascii="Verdana" w:hAnsi="Verdana"/>
          <w:i/>
          <w:sz w:val="22"/>
          <w:szCs w:val="22"/>
        </w:rPr>
        <w:t xml:space="preserve">(...) </w:t>
      </w:r>
    </w:p>
    <w:p w14:paraId="40608893" w14:textId="77777777" w:rsidR="00D930B5" w:rsidRPr="00D74B87" w:rsidRDefault="00FC0D05" w:rsidP="00FC0D05">
      <w:pPr>
        <w:spacing w:after="240"/>
        <w:ind w:left="2268"/>
        <w:jc w:val="both"/>
        <w:rPr>
          <w:rFonts w:ascii="Verdana" w:hAnsi="Verdana" w:cs="Arial"/>
          <w:i/>
          <w:color w:val="000000"/>
          <w:sz w:val="22"/>
          <w:szCs w:val="22"/>
          <w:lang w:eastAsia="pt-BR"/>
        </w:rPr>
      </w:pPr>
      <w:r w:rsidRPr="00D74B87">
        <w:rPr>
          <w:rFonts w:ascii="Verdana" w:hAnsi="Verdana"/>
          <w:i/>
          <w:sz w:val="22"/>
          <w:szCs w:val="22"/>
        </w:rPr>
        <w:lastRenderedPageBreak/>
        <w:t xml:space="preserve">§ 2º - Será distribuído aos municípios, na forma que a lei estabelecer, o produto da arrecadação do </w:t>
      </w:r>
      <w:proofErr w:type="spellStart"/>
      <w:r w:rsidRPr="00D74B87">
        <w:rPr>
          <w:rFonts w:ascii="Verdana" w:hAnsi="Verdana"/>
          <w:i/>
          <w:sz w:val="22"/>
          <w:szCs w:val="22"/>
        </w:rPr>
        <w:t>impôsto</w:t>
      </w:r>
      <w:proofErr w:type="spellEnd"/>
      <w:r w:rsidRPr="00D74B87">
        <w:rPr>
          <w:rFonts w:ascii="Verdana" w:hAnsi="Verdana"/>
          <w:i/>
          <w:sz w:val="22"/>
          <w:szCs w:val="22"/>
        </w:rPr>
        <w:t xml:space="preserve"> de que trata o item IV do artigo 21, incidente </w:t>
      </w:r>
      <w:proofErr w:type="spellStart"/>
      <w:r w:rsidRPr="00D74B87">
        <w:rPr>
          <w:rFonts w:ascii="Verdana" w:hAnsi="Verdana"/>
          <w:i/>
          <w:sz w:val="22"/>
          <w:szCs w:val="22"/>
        </w:rPr>
        <w:t>sôbre</w:t>
      </w:r>
      <w:proofErr w:type="spellEnd"/>
      <w:r w:rsidRPr="00D74B87">
        <w:rPr>
          <w:rFonts w:ascii="Verdana" w:hAnsi="Verdana"/>
          <w:i/>
          <w:sz w:val="22"/>
          <w:szCs w:val="22"/>
        </w:rPr>
        <w:t xml:space="preserve"> </w:t>
      </w:r>
      <w:r w:rsidRPr="00D74B87">
        <w:rPr>
          <w:rFonts w:ascii="Verdana" w:hAnsi="Verdana"/>
          <w:b/>
          <w:bCs/>
          <w:i/>
          <w:sz w:val="22"/>
          <w:szCs w:val="22"/>
        </w:rPr>
        <w:t xml:space="preserve">rendimentos do trabalho e de títulos da dívida pública </w:t>
      </w:r>
      <w:r w:rsidRPr="00D74B87">
        <w:rPr>
          <w:rFonts w:ascii="Verdana" w:hAnsi="Verdana"/>
          <w:i/>
          <w:sz w:val="22"/>
          <w:szCs w:val="22"/>
        </w:rPr>
        <w:t xml:space="preserve">por </w:t>
      </w:r>
      <w:proofErr w:type="spellStart"/>
      <w:r w:rsidRPr="00D74B87">
        <w:rPr>
          <w:rFonts w:ascii="Verdana" w:hAnsi="Verdana"/>
          <w:i/>
          <w:sz w:val="22"/>
          <w:szCs w:val="22"/>
        </w:rPr>
        <w:t>êles</w:t>
      </w:r>
      <w:proofErr w:type="spellEnd"/>
      <w:r w:rsidRPr="00D74B87">
        <w:rPr>
          <w:rFonts w:ascii="Verdana" w:hAnsi="Verdana"/>
          <w:i/>
          <w:sz w:val="22"/>
          <w:szCs w:val="22"/>
        </w:rPr>
        <w:t xml:space="preserve"> pagos, quando forem obrigados a reter o </w:t>
      </w:r>
      <w:proofErr w:type="gramStart"/>
      <w:r w:rsidRPr="00D74B87">
        <w:rPr>
          <w:rFonts w:ascii="Verdana" w:hAnsi="Verdana"/>
          <w:i/>
          <w:sz w:val="22"/>
          <w:szCs w:val="22"/>
        </w:rPr>
        <w:t>tributo.”</w:t>
      </w:r>
      <w:proofErr w:type="gramEnd"/>
    </w:p>
    <w:p w14:paraId="52643BAE" w14:textId="77777777" w:rsidR="00FC0D05" w:rsidRPr="00D74B87" w:rsidRDefault="00FC0D05" w:rsidP="00D930B5">
      <w:pPr>
        <w:spacing w:after="240" w:line="360" w:lineRule="auto"/>
        <w:ind w:firstLine="2268"/>
        <w:jc w:val="both"/>
        <w:rPr>
          <w:rFonts w:ascii="Verdana" w:hAnsi="Verdana"/>
          <w:sz w:val="22"/>
          <w:szCs w:val="22"/>
        </w:rPr>
      </w:pPr>
    </w:p>
    <w:p w14:paraId="6A52589A" w14:textId="48083953" w:rsidR="00D930B5"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A diferença entre a redação dos textos constitucionais somente pode levar a uma conclusão: caso fosse a intenção do legislador constituinte que ao Município pertencesse o produto da arrecadação do IR retido em razão de pagamentos aos seus servidores, ele somente teria replicado a redação do a</w:t>
      </w:r>
      <w:r w:rsidR="00FC0D05" w:rsidRPr="00D74B87">
        <w:rPr>
          <w:rFonts w:ascii="Verdana" w:hAnsi="Verdana"/>
          <w:sz w:val="22"/>
          <w:szCs w:val="22"/>
        </w:rPr>
        <w:t>rt. 24</w:t>
      </w:r>
      <w:r w:rsidR="00CD703E">
        <w:rPr>
          <w:rFonts w:ascii="Verdana" w:hAnsi="Verdana"/>
          <w:sz w:val="22"/>
          <w:szCs w:val="22"/>
        </w:rPr>
        <w:t xml:space="preserve"> §2º</w:t>
      </w:r>
      <w:r w:rsidRPr="00D74B87">
        <w:rPr>
          <w:rFonts w:ascii="Verdana" w:hAnsi="Verdana"/>
          <w:sz w:val="22"/>
          <w:szCs w:val="22"/>
        </w:rPr>
        <w:t xml:space="preserve"> da Constituição de 1967, que estava claramente redigid</w:t>
      </w:r>
      <w:r w:rsidR="00CD703E">
        <w:rPr>
          <w:rFonts w:ascii="Verdana" w:hAnsi="Verdana"/>
          <w:sz w:val="22"/>
          <w:szCs w:val="22"/>
        </w:rPr>
        <w:t>o</w:t>
      </w:r>
      <w:r w:rsidRPr="00D74B87">
        <w:rPr>
          <w:rFonts w:ascii="Verdana" w:hAnsi="Verdana"/>
          <w:sz w:val="22"/>
          <w:szCs w:val="22"/>
        </w:rPr>
        <w:t xml:space="preserve"> nesta direção. </w:t>
      </w:r>
    </w:p>
    <w:p w14:paraId="7E8C0BA7" w14:textId="77777777" w:rsidR="00CD703E"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T</w:t>
      </w:r>
      <w:r w:rsidR="003318E5" w:rsidRPr="00D74B87">
        <w:rPr>
          <w:rFonts w:ascii="Verdana" w:hAnsi="Verdana"/>
          <w:sz w:val="22"/>
          <w:szCs w:val="22"/>
        </w:rPr>
        <w:t xml:space="preserve">al, contudo, não ocorreu. </w:t>
      </w:r>
    </w:p>
    <w:p w14:paraId="741DF657" w14:textId="5DA7F216" w:rsidR="00D930B5" w:rsidRPr="00D74B87" w:rsidRDefault="003318E5" w:rsidP="00D930B5">
      <w:pPr>
        <w:spacing w:after="240" w:line="360" w:lineRule="auto"/>
        <w:ind w:firstLine="2268"/>
        <w:jc w:val="both"/>
        <w:rPr>
          <w:rFonts w:ascii="Verdana" w:hAnsi="Verdana"/>
          <w:sz w:val="22"/>
          <w:szCs w:val="22"/>
        </w:rPr>
      </w:pPr>
      <w:r w:rsidRPr="00D74B87">
        <w:rPr>
          <w:rFonts w:ascii="Verdana" w:hAnsi="Verdana"/>
          <w:sz w:val="22"/>
          <w:szCs w:val="22"/>
        </w:rPr>
        <w:t>A</w:t>
      </w:r>
      <w:r w:rsidR="00D930B5" w:rsidRPr="00D74B87">
        <w:rPr>
          <w:rFonts w:ascii="Verdana" w:hAnsi="Verdana"/>
          <w:sz w:val="22"/>
          <w:szCs w:val="22"/>
        </w:rPr>
        <w:t xml:space="preserve"> redação </w:t>
      </w:r>
      <w:r w:rsidRPr="00D74B87">
        <w:rPr>
          <w:rFonts w:ascii="Verdana" w:hAnsi="Verdana"/>
          <w:sz w:val="22"/>
          <w:szCs w:val="22"/>
        </w:rPr>
        <w:t xml:space="preserve">do dispositivo da Constituição de 1988 </w:t>
      </w:r>
      <w:r w:rsidR="00D930B5" w:rsidRPr="00D74B87">
        <w:rPr>
          <w:rFonts w:ascii="Verdana" w:hAnsi="Verdana"/>
          <w:sz w:val="22"/>
          <w:szCs w:val="22"/>
        </w:rPr>
        <w:t xml:space="preserve">dá ao Município clara e evidentemente o direito de apropriar-se da totalidade dos valores arrecadados em razão de pagamentos de rendimentos. Daí o emprego da expressão “a qualquer título”. </w:t>
      </w:r>
    </w:p>
    <w:p w14:paraId="3C80651C" w14:textId="69C3F224" w:rsidR="00D930B5"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 xml:space="preserve">Repita-se: a leitura do texto magno é clara, pertence ao Município a </w:t>
      </w:r>
      <w:r w:rsidRPr="00D74B87">
        <w:rPr>
          <w:rFonts w:ascii="Verdana" w:hAnsi="Verdana"/>
          <w:b/>
          <w:sz w:val="22"/>
          <w:szCs w:val="22"/>
        </w:rPr>
        <w:t>totalidade</w:t>
      </w:r>
      <w:r w:rsidRPr="00D74B87">
        <w:rPr>
          <w:rFonts w:ascii="Verdana" w:hAnsi="Verdana"/>
          <w:sz w:val="22"/>
          <w:szCs w:val="22"/>
        </w:rPr>
        <w:t xml:space="preserve"> do IRRF em razão de pagamentos de rendimentos realizados, </w:t>
      </w:r>
      <w:r w:rsidRPr="00D74B87">
        <w:rPr>
          <w:rFonts w:ascii="Verdana" w:hAnsi="Verdana"/>
          <w:b/>
          <w:sz w:val="22"/>
          <w:szCs w:val="22"/>
        </w:rPr>
        <w:t>a qualquer título</w:t>
      </w:r>
      <w:r w:rsidRPr="00D74B87">
        <w:rPr>
          <w:rFonts w:ascii="Verdana" w:hAnsi="Verdana"/>
          <w:sz w:val="22"/>
          <w:szCs w:val="22"/>
        </w:rPr>
        <w:t>. A utilização da terminologia “a qualquer título” pelo texto constitucional subtrai da Receita Federal qualquer tentativa de interpretação restritiva, como a realizada</w:t>
      </w:r>
      <w:r w:rsidR="00875B4C" w:rsidRPr="00D74B87">
        <w:rPr>
          <w:rFonts w:ascii="Verdana" w:hAnsi="Verdana"/>
          <w:sz w:val="22"/>
          <w:szCs w:val="22"/>
        </w:rPr>
        <w:t xml:space="preserve">, por exemplo, na Solução de Consulta COSIT nº 166. </w:t>
      </w:r>
    </w:p>
    <w:p w14:paraId="24B3C69B" w14:textId="77777777" w:rsidR="00D930B5"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 xml:space="preserve">Isto é, quando um Município realiza pagamentos de rendimentos, a qualquer título, isso significa dizer que pertence ao Município o produto do IRRF em razão ter ele efetuado pagamentos de rendimentos tanto aos seus funcionários, como aos demais prestadores de serviços que obtenham remuneração (sejam estes pessoas físicas ou jurídicas). </w:t>
      </w:r>
    </w:p>
    <w:p w14:paraId="10F11D3D" w14:textId="77777777" w:rsidR="00D930B5"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lastRenderedPageBreak/>
        <w:t xml:space="preserve">O próprio </w:t>
      </w:r>
      <w:r w:rsidRPr="00D74B87">
        <w:rPr>
          <w:rFonts w:ascii="Verdana" w:hAnsi="Verdana"/>
          <w:b/>
          <w:bCs/>
          <w:smallCaps/>
          <w:sz w:val="22"/>
          <w:szCs w:val="22"/>
          <w:u w:val="single"/>
        </w:rPr>
        <w:t>Tribunal de Contas da União</w:t>
      </w:r>
      <w:r w:rsidRPr="00D74B87">
        <w:rPr>
          <w:rFonts w:ascii="Verdana" w:hAnsi="Verdana"/>
          <w:sz w:val="22"/>
          <w:szCs w:val="22"/>
        </w:rPr>
        <w:t>, na decisão 125/2002, assentou entendimento de que:</w:t>
      </w:r>
    </w:p>
    <w:p w14:paraId="0CFB5E9E" w14:textId="77777777" w:rsidR="00D930B5" w:rsidRPr="00D74B87" w:rsidRDefault="00D930B5" w:rsidP="00396FB5">
      <w:pPr>
        <w:spacing w:after="240"/>
        <w:ind w:left="2268"/>
        <w:jc w:val="both"/>
        <w:rPr>
          <w:rFonts w:ascii="Verdana" w:hAnsi="Verdana"/>
          <w:b/>
          <w:sz w:val="22"/>
          <w:szCs w:val="22"/>
          <w:u w:val="single"/>
        </w:rPr>
      </w:pPr>
      <w:r w:rsidRPr="00D74B87">
        <w:rPr>
          <w:rFonts w:ascii="Verdana" w:hAnsi="Verdana" w:cs="Arial"/>
          <w:sz w:val="22"/>
          <w:szCs w:val="22"/>
        </w:rPr>
        <w:t xml:space="preserve">Por fim, gostaria de registrar que </w:t>
      </w:r>
      <w:r w:rsidRPr="00D74B87">
        <w:rPr>
          <w:rFonts w:ascii="Verdana" w:hAnsi="Verdana" w:cs="Arial"/>
          <w:b/>
          <w:sz w:val="22"/>
          <w:szCs w:val="22"/>
        </w:rPr>
        <w:t>a questão ora tratada não se limita ao imposto sobre a renda incidente sobre os rendimentos pagos aos servidores públicos.</w:t>
      </w:r>
      <w:r w:rsidRPr="00D74B87">
        <w:rPr>
          <w:rFonts w:ascii="Verdana" w:hAnsi="Verdana" w:cs="Arial"/>
          <w:sz w:val="22"/>
          <w:szCs w:val="22"/>
        </w:rPr>
        <w:t xml:space="preserve"> Já nas antigas Constituições, era destinado àqueles entes políticos, além do imposto incidente sobre os rendimentos do trabalho, o imposto incidente sobre os rendimentos dos títulos de dívida pública. </w:t>
      </w:r>
      <w:r w:rsidRPr="00D74B87">
        <w:rPr>
          <w:rFonts w:ascii="Verdana" w:hAnsi="Verdana" w:cs="Arial"/>
          <w:b/>
          <w:sz w:val="22"/>
          <w:szCs w:val="22"/>
        </w:rPr>
        <w:t xml:space="preserve">A Constituição de 1988, ao tratar do assunto, atribuiu a essas pessoas o produto da arrecadação desse imposto, incidente na fonte, sobre os rendimentos por ela pagos, a qualquer título. </w:t>
      </w:r>
      <w:r w:rsidRPr="00D74B87">
        <w:rPr>
          <w:rFonts w:ascii="Verdana" w:hAnsi="Verdana" w:cs="Arial"/>
          <w:b/>
          <w:sz w:val="22"/>
          <w:szCs w:val="22"/>
          <w:u w:val="single"/>
        </w:rPr>
        <w:t>Logo, sempre que houver retenção na fonte, inclusive relativo aos pagamentos efetuados à pessoa jurídica, o produto dessa arrecadação pertence ao Estado, Distrito Federal ou Município do qual se originou o pagamento.</w:t>
      </w:r>
    </w:p>
    <w:p w14:paraId="22698261" w14:textId="77777777" w:rsidR="00D930B5" w:rsidRPr="00D74B87" w:rsidRDefault="00D930B5" w:rsidP="00D930B5">
      <w:pPr>
        <w:spacing w:after="240" w:line="360" w:lineRule="auto"/>
        <w:ind w:firstLine="2268"/>
        <w:jc w:val="both"/>
        <w:rPr>
          <w:rFonts w:ascii="Verdana" w:hAnsi="Verdana"/>
          <w:sz w:val="22"/>
          <w:szCs w:val="22"/>
          <w:highlight w:val="yellow"/>
        </w:rPr>
      </w:pPr>
    </w:p>
    <w:p w14:paraId="6FF9E064" w14:textId="77777777" w:rsidR="006B71AB" w:rsidRDefault="00B30AF7" w:rsidP="00D930B5">
      <w:pPr>
        <w:spacing w:after="240" w:line="360" w:lineRule="auto"/>
        <w:ind w:firstLine="2268"/>
        <w:jc w:val="both"/>
        <w:rPr>
          <w:rFonts w:ascii="Verdana" w:hAnsi="Verdana"/>
          <w:sz w:val="22"/>
          <w:szCs w:val="22"/>
        </w:rPr>
      </w:pPr>
      <w:r w:rsidRPr="00D74B87">
        <w:rPr>
          <w:rFonts w:ascii="Verdana" w:hAnsi="Verdana"/>
          <w:sz w:val="22"/>
          <w:szCs w:val="22"/>
        </w:rPr>
        <w:t xml:space="preserve">Sublinhe-se, também, que o ato de a Receita Federal ter alterado a sua inteligência, com a redação do §7º do art. 6º da IN/RFB 1599 importa também na violação do art. 160 da Constituição Federal, na medida em que a União está cobrando e retendo valores dos entes subnacionais que não lhe são assegurados pela CF. </w:t>
      </w:r>
    </w:p>
    <w:p w14:paraId="44BB98CE" w14:textId="60224F0B" w:rsidR="00B30AF7" w:rsidRPr="00D74B87" w:rsidRDefault="00B30AF7" w:rsidP="00D930B5">
      <w:pPr>
        <w:spacing w:after="240" w:line="360" w:lineRule="auto"/>
        <w:ind w:firstLine="2268"/>
        <w:jc w:val="both"/>
        <w:rPr>
          <w:rFonts w:ascii="Verdana" w:hAnsi="Verdana"/>
          <w:sz w:val="22"/>
          <w:szCs w:val="22"/>
        </w:rPr>
      </w:pPr>
      <w:r w:rsidRPr="00D74B87">
        <w:rPr>
          <w:rFonts w:ascii="Verdana" w:hAnsi="Verdana"/>
          <w:sz w:val="22"/>
          <w:szCs w:val="22"/>
        </w:rPr>
        <w:t>Veja-se a redação do art. 160:</w:t>
      </w:r>
    </w:p>
    <w:p w14:paraId="6BE2014F" w14:textId="77777777" w:rsidR="00B30AF7" w:rsidRPr="00D74B87" w:rsidRDefault="00B30AF7" w:rsidP="006B71AB">
      <w:pPr>
        <w:spacing w:after="240"/>
        <w:ind w:left="2268"/>
        <w:jc w:val="both"/>
        <w:rPr>
          <w:rFonts w:ascii="Verdana" w:hAnsi="Verdana"/>
          <w:b/>
          <w:i/>
          <w:sz w:val="22"/>
          <w:szCs w:val="22"/>
        </w:rPr>
      </w:pPr>
      <w:r w:rsidRPr="00D74B87">
        <w:rPr>
          <w:rFonts w:ascii="Verdana" w:hAnsi="Verdana" w:cs="Arial"/>
          <w:i/>
          <w:color w:val="000000"/>
          <w:sz w:val="22"/>
          <w:szCs w:val="22"/>
          <w:shd w:val="clear" w:color="auto" w:fill="FFFFFF"/>
        </w:rPr>
        <w:t xml:space="preserve">“Art. 160. </w:t>
      </w:r>
      <w:r w:rsidRPr="00D74B87">
        <w:rPr>
          <w:rFonts w:ascii="Verdana" w:hAnsi="Verdana" w:cs="Arial"/>
          <w:b/>
          <w:i/>
          <w:color w:val="000000"/>
          <w:sz w:val="22"/>
          <w:szCs w:val="22"/>
          <w:shd w:val="clear" w:color="auto" w:fill="FFFFFF"/>
        </w:rPr>
        <w:t>É vedada a retenção ou qualquer restrição à entrega e ao emprego dos recursos atribuídos, nesta seção, aos Estados, ao Distrito Federal e aos Municípios, neles compreendidos adicionais e acréscimos relativos a impostos.”</w:t>
      </w:r>
    </w:p>
    <w:p w14:paraId="24494B1F" w14:textId="77777777" w:rsidR="006B71AB" w:rsidRDefault="006B71AB" w:rsidP="00D930B5">
      <w:pPr>
        <w:spacing w:after="240" w:line="360" w:lineRule="auto"/>
        <w:ind w:firstLine="2268"/>
        <w:jc w:val="both"/>
        <w:rPr>
          <w:rFonts w:ascii="Verdana" w:hAnsi="Verdana"/>
          <w:sz w:val="22"/>
          <w:szCs w:val="22"/>
        </w:rPr>
      </w:pPr>
    </w:p>
    <w:p w14:paraId="585911CF" w14:textId="6897EFF6" w:rsidR="00AD0104" w:rsidRPr="00D74B87" w:rsidRDefault="00B30AF7" w:rsidP="00D930B5">
      <w:pPr>
        <w:spacing w:after="240" w:line="360" w:lineRule="auto"/>
        <w:ind w:firstLine="2268"/>
        <w:jc w:val="both"/>
        <w:rPr>
          <w:rFonts w:ascii="Verdana" w:hAnsi="Verdana"/>
          <w:sz w:val="22"/>
          <w:szCs w:val="22"/>
        </w:rPr>
      </w:pPr>
      <w:r w:rsidRPr="00D74B87">
        <w:rPr>
          <w:rFonts w:ascii="Verdana" w:hAnsi="Verdana"/>
          <w:sz w:val="22"/>
          <w:szCs w:val="22"/>
        </w:rPr>
        <w:t xml:space="preserve">A Constituição </w:t>
      </w:r>
      <w:r w:rsidR="00875B4C" w:rsidRPr="00D74B87">
        <w:rPr>
          <w:rFonts w:ascii="Verdana" w:hAnsi="Verdana"/>
          <w:sz w:val="22"/>
          <w:szCs w:val="22"/>
        </w:rPr>
        <w:t>Federal veda à</w:t>
      </w:r>
      <w:r w:rsidRPr="00D74B87">
        <w:rPr>
          <w:rFonts w:ascii="Verdana" w:hAnsi="Verdana"/>
          <w:sz w:val="22"/>
          <w:szCs w:val="22"/>
        </w:rPr>
        <w:t xml:space="preserve"> União a não entrega de valores que são de titularidade dos demais entes federados. Neste sentido, ao prever no art. 158, I que pertencem aos Municípios os valores de IRRF retido</w:t>
      </w:r>
      <w:r w:rsidR="00AD0104" w:rsidRPr="00D74B87">
        <w:rPr>
          <w:rFonts w:ascii="Verdana" w:hAnsi="Verdana"/>
          <w:sz w:val="22"/>
          <w:szCs w:val="22"/>
        </w:rPr>
        <w:t xml:space="preserve"> </w:t>
      </w:r>
      <w:r w:rsidR="000D140C" w:rsidRPr="00D74B87">
        <w:rPr>
          <w:rFonts w:ascii="Verdana" w:hAnsi="Verdana"/>
          <w:sz w:val="22"/>
          <w:szCs w:val="22"/>
        </w:rPr>
        <w:t>a qualquer título</w:t>
      </w:r>
      <w:r w:rsidR="00875B4C" w:rsidRPr="00D74B87">
        <w:rPr>
          <w:rFonts w:ascii="Verdana" w:hAnsi="Verdana"/>
          <w:sz w:val="22"/>
          <w:szCs w:val="22"/>
        </w:rPr>
        <w:t xml:space="preserve"> e, ao </w:t>
      </w:r>
      <w:r w:rsidR="00DD3B72">
        <w:rPr>
          <w:rFonts w:ascii="Verdana" w:hAnsi="Verdana"/>
          <w:sz w:val="22"/>
          <w:szCs w:val="22"/>
        </w:rPr>
        <w:t xml:space="preserve">a União </w:t>
      </w:r>
      <w:r w:rsidR="00875B4C" w:rsidRPr="00D74B87">
        <w:rPr>
          <w:rFonts w:ascii="Verdana" w:hAnsi="Verdana"/>
          <w:sz w:val="22"/>
          <w:szCs w:val="22"/>
        </w:rPr>
        <w:t xml:space="preserve">determinar </w:t>
      </w:r>
      <w:r w:rsidR="009467FA" w:rsidRPr="00D74B87">
        <w:rPr>
          <w:rFonts w:ascii="Verdana" w:hAnsi="Verdana"/>
          <w:sz w:val="22"/>
          <w:szCs w:val="22"/>
        </w:rPr>
        <w:t xml:space="preserve">que pertencem aos Municípios somente os valores referentes ao IRRF de códigos de receita nº </w:t>
      </w:r>
      <w:r w:rsidR="009467FA" w:rsidRPr="00D74B87">
        <w:rPr>
          <w:rFonts w:ascii="Verdana" w:hAnsi="Verdana" w:cs="Arial"/>
          <w:color w:val="000000"/>
          <w:sz w:val="22"/>
          <w:szCs w:val="22"/>
          <w:shd w:val="clear" w:color="auto" w:fill="FFFFFF"/>
        </w:rPr>
        <w:lastRenderedPageBreak/>
        <w:t>0561, 1889, 2063, 3533, 3540, 3562 e 5936, ela viola não somente o disposto no art. 158, I, como também o previsto no art. 160 da Constituição</w:t>
      </w:r>
      <w:r w:rsidR="00875B4C" w:rsidRPr="00D74B87">
        <w:rPr>
          <w:rFonts w:ascii="Verdana" w:hAnsi="Verdana" w:cs="Arial"/>
          <w:color w:val="000000"/>
          <w:sz w:val="22"/>
          <w:szCs w:val="22"/>
          <w:shd w:val="clear" w:color="auto" w:fill="FFFFFF"/>
        </w:rPr>
        <w:t xml:space="preserve">, o qual veda expressamente a retenção pelo ente federal de valores de titularidade dos entes federados. </w:t>
      </w:r>
    </w:p>
    <w:p w14:paraId="6C0D116E" w14:textId="77777777" w:rsidR="00D930B5" w:rsidRPr="00D74B87" w:rsidRDefault="00D930B5" w:rsidP="00D930B5">
      <w:pPr>
        <w:spacing w:after="240" w:line="360" w:lineRule="auto"/>
        <w:ind w:firstLine="2268"/>
        <w:jc w:val="both"/>
        <w:rPr>
          <w:rFonts w:ascii="Verdana" w:hAnsi="Verdana"/>
          <w:sz w:val="22"/>
          <w:szCs w:val="22"/>
        </w:rPr>
      </w:pPr>
      <w:r w:rsidRPr="00D74B87">
        <w:rPr>
          <w:rFonts w:ascii="Verdana" w:hAnsi="Verdana"/>
          <w:sz w:val="22"/>
          <w:szCs w:val="22"/>
        </w:rPr>
        <w:t>Desta feita, indiscutível o direito do Município a titularidade das receitas tributárias advindas de IRRF em razão de rendimentos pagos tanto a pessoas jurídicas como a pessoas físicas, sejam elas servido</w:t>
      </w:r>
      <w:r w:rsidR="00396FB5" w:rsidRPr="00D74B87">
        <w:rPr>
          <w:rFonts w:ascii="Verdana" w:hAnsi="Verdana"/>
          <w:sz w:val="22"/>
          <w:szCs w:val="22"/>
        </w:rPr>
        <w:t>ras ou prestadoras de serviços.</w:t>
      </w:r>
    </w:p>
    <w:p w14:paraId="4C62A3FE" w14:textId="3E0C2244" w:rsidR="005F7711" w:rsidRPr="00D74B87" w:rsidRDefault="00BB63AC" w:rsidP="00982BE6">
      <w:pPr>
        <w:spacing w:after="240" w:line="360" w:lineRule="auto"/>
        <w:ind w:firstLine="2268"/>
        <w:jc w:val="both"/>
        <w:rPr>
          <w:rFonts w:ascii="Verdana" w:hAnsi="Verdana"/>
          <w:b/>
          <w:smallCaps/>
          <w:sz w:val="22"/>
          <w:szCs w:val="22"/>
        </w:rPr>
      </w:pPr>
      <w:r w:rsidRPr="00D74B87">
        <w:rPr>
          <w:rFonts w:ascii="Verdana" w:hAnsi="Verdana"/>
          <w:sz w:val="22"/>
          <w:szCs w:val="22"/>
        </w:rPr>
        <w:t>Deste modo, r</w:t>
      </w:r>
      <w:r w:rsidR="00396FB5" w:rsidRPr="00D74B87">
        <w:rPr>
          <w:rFonts w:ascii="Verdana" w:hAnsi="Verdana"/>
          <w:sz w:val="22"/>
          <w:szCs w:val="22"/>
        </w:rPr>
        <w:t xml:space="preserve">equer-se a concessão da segurança, reconhecendo-se a coação perpetrada pelo Secretário da Receita Federal, </w:t>
      </w:r>
      <w:r w:rsidRPr="00D74B87">
        <w:rPr>
          <w:rFonts w:ascii="Verdana" w:hAnsi="Verdana"/>
          <w:sz w:val="22"/>
          <w:szCs w:val="22"/>
        </w:rPr>
        <w:t xml:space="preserve">assegurando-se </w:t>
      </w:r>
      <w:r w:rsidR="00396FB5" w:rsidRPr="00D74B87">
        <w:rPr>
          <w:rFonts w:ascii="Verdana" w:hAnsi="Verdana"/>
          <w:sz w:val="22"/>
          <w:szCs w:val="22"/>
        </w:rPr>
        <w:t xml:space="preserve">o direito líquido e certo do Município de </w:t>
      </w:r>
      <w:r w:rsidR="00DD3B72">
        <w:rPr>
          <w:rFonts w:ascii="Verdana" w:hAnsi="Verdana"/>
          <w:sz w:val="22"/>
          <w:szCs w:val="22"/>
        </w:rPr>
        <w:t>XXXX</w:t>
      </w:r>
      <w:r w:rsidR="00396FB5" w:rsidRPr="00D74B87">
        <w:rPr>
          <w:rFonts w:ascii="Verdana" w:hAnsi="Verdana"/>
          <w:sz w:val="22"/>
          <w:szCs w:val="22"/>
        </w:rPr>
        <w:t xml:space="preserve"> a</w:t>
      </w:r>
      <w:r w:rsidR="00982BE6" w:rsidRPr="00D74B87">
        <w:rPr>
          <w:rFonts w:ascii="Verdana" w:hAnsi="Verdana"/>
          <w:sz w:val="22"/>
          <w:szCs w:val="22"/>
        </w:rPr>
        <w:t xml:space="preserve"> reter os valores por ele arrecadados a titulo de IRRF, tanto sob os códigos de receita nº </w:t>
      </w:r>
      <w:r w:rsidR="00982BE6" w:rsidRPr="00D74B87">
        <w:rPr>
          <w:rFonts w:ascii="Verdana" w:hAnsi="Verdana" w:cs="Verdana"/>
          <w:sz w:val="22"/>
          <w:szCs w:val="22"/>
        </w:rPr>
        <w:t>0561 (IRRF – trabalho assalariado), 1889 (IRRF – rendimentos acumulados), 2063 (IRRF – tributação exclusiva sobre</w:t>
      </w:r>
      <w:r w:rsidRPr="00D74B87">
        <w:rPr>
          <w:rFonts w:ascii="Verdana" w:hAnsi="Verdana" w:cs="Verdana"/>
          <w:sz w:val="22"/>
          <w:szCs w:val="22"/>
        </w:rPr>
        <w:t xml:space="preserve"> remuneração indireta), 3533 (IR</w:t>
      </w:r>
      <w:r w:rsidR="00982BE6" w:rsidRPr="00D74B87">
        <w:rPr>
          <w:rFonts w:ascii="Verdana" w:hAnsi="Verdana" w:cs="Verdana"/>
          <w:sz w:val="22"/>
          <w:szCs w:val="22"/>
        </w:rPr>
        <w:t>RF – aposentadoria regime geral o</w:t>
      </w:r>
      <w:r w:rsidRPr="00D74B87">
        <w:rPr>
          <w:rFonts w:ascii="Verdana" w:hAnsi="Verdana" w:cs="Verdana"/>
          <w:sz w:val="22"/>
          <w:szCs w:val="22"/>
        </w:rPr>
        <w:t>u do servidor público), 3540 (IR</w:t>
      </w:r>
      <w:r w:rsidR="00982BE6" w:rsidRPr="00D74B87">
        <w:rPr>
          <w:rFonts w:ascii="Verdana" w:hAnsi="Verdana" w:cs="Verdana"/>
          <w:sz w:val="22"/>
          <w:szCs w:val="22"/>
        </w:rPr>
        <w:t>RF – benefício previdência complementar), 3562 (IRRF – participação nos lucros ou resultados) e 5936 (IRRF – rendimentos decorrentes de decisão da justiça do trabalho), abarcados pela dispensa da IN/RFB 1599/2015, como aqueles não previstos</w:t>
      </w:r>
      <w:r w:rsidRPr="00D74B87">
        <w:rPr>
          <w:rFonts w:ascii="Verdana" w:hAnsi="Verdana" w:cs="Verdana"/>
          <w:sz w:val="22"/>
          <w:szCs w:val="22"/>
        </w:rPr>
        <w:t xml:space="preserve"> no ato normativos</w:t>
      </w:r>
      <w:r w:rsidR="00982BE6" w:rsidRPr="00D74B87">
        <w:rPr>
          <w:rFonts w:ascii="Verdana" w:hAnsi="Verdana" w:cs="Verdana"/>
          <w:sz w:val="22"/>
          <w:szCs w:val="22"/>
        </w:rPr>
        <w:t>, de</w:t>
      </w:r>
      <w:r w:rsidRPr="00D74B87">
        <w:rPr>
          <w:rFonts w:ascii="Verdana" w:hAnsi="Verdana" w:cs="Verdana"/>
          <w:sz w:val="22"/>
          <w:szCs w:val="22"/>
        </w:rPr>
        <w:t xml:space="preserve"> códigos de receita</w:t>
      </w:r>
      <w:r w:rsidR="00982BE6" w:rsidRPr="00D74B87">
        <w:rPr>
          <w:rFonts w:ascii="Verdana" w:hAnsi="Verdana" w:cs="Verdana"/>
          <w:sz w:val="22"/>
          <w:szCs w:val="22"/>
        </w:rPr>
        <w:t xml:space="preserve"> nº </w:t>
      </w:r>
      <w:r w:rsidR="00982BE6" w:rsidRPr="00D74B87">
        <w:rPr>
          <w:rFonts w:ascii="Verdana" w:hAnsi="Verdana" w:cs="Verdana"/>
          <w:b/>
          <w:sz w:val="22"/>
          <w:szCs w:val="22"/>
        </w:rPr>
        <w:t>1708</w:t>
      </w:r>
      <w:r w:rsidR="00982BE6" w:rsidRPr="00D74B87">
        <w:rPr>
          <w:rFonts w:ascii="Verdana" w:hAnsi="Verdana" w:cs="Verdana"/>
          <w:sz w:val="22"/>
          <w:szCs w:val="22"/>
        </w:rPr>
        <w:t xml:space="preserve"> (IRRF – remuneração e serviços prestados por pessoa jurídica), nº </w:t>
      </w:r>
      <w:r w:rsidR="00982BE6" w:rsidRPr="00D74B87">
        <w:rPr>
          <w:rFonts w:ascii="Verdana" w:hAnsi="Verdana" w:cs="Verdana"/>
          <w:b/>
          <w:sz w:val="22"/>
          <w:szCs w:val="22"/>
        </w:rPr>
        <w:t>5944</w:t>
      </w:r>
      <w:r w:rsidR="00982BE6" w:rsidRPr="00D74B87">
        <w:rPr>
          <w:rFonts w:ascii="Verdana" w:hAnsi="Verdana" w:cs="Verdana"/>
          <w:sz w:val="22"/>
          <w:szCs w:val="22"/>
        </w:rPr>
        <w:t xml:space="preserve"> (IRRF – pagamento de pessoa jurídica a pessoa jurídica por serviços de </w:t>
      </w:r>
      <w:proofErr w:type="spellStart"/>
      <w:r w:rsidR="00982BE6" w:rsidRPr="00D74B87">
        <w:rPr>
          <w:rFonts w:ascii="Verdana" w:hAnsi="Verdana" w:cs="Verdana"/>
          <w:sz w:val="22"/>
          <w:szCs w:val="22"/>
        </w:rPr>
        <w:t>factoring</w:t>
      </w:r>
      <w:proofErr w:type="spellEnd"/>
      <w:r w:rsidR="00982BE6" w:rsidRPr="00D74B87">
        <w:rPr>
          <w:rFonts w:ascii="Verdana" w:hAnsi="Verdana" w:cs="Verdana"/>
          <w:sz w:val="22"/>
          <w:szCs w:val="22"/>
        </w:rPr>
        <w:t xml:space="preserve">), nº </w:t>
      </w:r>
      <w:r w:rsidR="00982BE6" w:rsidRPr="00D74B87">
        <w:rPr>
          <w:rFonts w:ascii="Verdana" w:hAnsi="Verdana" w:cs="Verdana"/>
          <w:b/>
          <w:sz w:val="22"/>
          <w:szCs w:val="22"/>
        </w:rPr>
        <w:t>0588</w:t>
      </w:r>
      <w:r w:rsidR="00982BE6" w:rsidRPr="00D74B87">
        <w:rPr>
          <w:rFonts w:ascii="Verdana" w:hAnsi="Verdana" w:cs="Verdana"/>
          <w:sz w:val="22"/>
          <w:szCs w:val="22"/>
        </w:rPr>
        <w:t xml:space="preserve"> (IRRF – trabalho sem vínculo empregatício), e nº </w:t>
      </w:r>
      <w:r w:rsidR="00982BE6" w:rsidRPr="00D74B87">
        <w:rPr>
          <w:rFonts w:ascii="Verdana" w:hAnsi="Verdana" w:cs="Verdana"/>
          <w:b/>
          <w:sz w:val="22"/>
          <w:szCs w:val="22"/>
        </w:rPr>
        <w:t xml:space="preserve">3280 </w:t>
      </w:r>
      <w:r w:rsidR="00982BE6" w:rsidRPr="00D74B87">
        <w:rPr>
          <w:rFonts w:ascii="Verdana" w:hAnsi="Verdana" w:cs="Verdana"/>
          <w:sz w:val="22"/>
          <w:szCs w:val="22"/>
        </w:rPr>
        <w:t xml:space="preserve">(IRRF – pagamento PJ a Cooperativa de Trabalho). </w:t>
      </w:r>
    </w:p>
    <w:p w14:paraId="2CDF0EC7" w14:textId="77777777" w:rsidR="00261583" w:rsidRPr="00D74B87" w:rsidRDefault="00261583" w:rsidP="004E4E36">
      <w:pPr>
        <w:spacing w:after="120" w:line="360" w:lineRule="auto"/>
        <w:jc w:val="center"/>
        <w:rPr>
          <w:rFonts w:ascii="Verdana" w:hAnsi="Verdana"/>
          <w:b/>
          <w:smallCaps/>
          <w:sz w:val="22"/>
          <w:szCs w:val="22"/>
        </w:rPr>
      </w:pPr>
    </w:p>
    <w:p w14:paraId="75909622" w14:textId="4A73D684" w:rsidR="004E4E36" w:rsidRPr="00D74B87" w:rsidRDefault="00367798" w:rsidP="004E4E36">
      <w:pPr>
        <w:spacing w:after="120" w:line="360" w:lineRule="auto"/>
        <w:jc w:val="center"/>
        <w:rPr>
          <w:rFonts w:ascii="Verdana" w:hAnsi="Verdana"/>
          <w:b/>
          <w:smallCaps/>
          <w:sz w:val="22"/>
          <w:szCs w:val="22"/>
        </w:rPr>
      </w:pPr>
      <w:r w:rsidRPr="00D74B87">
        <w:rPr>
          <w:rFonts w:ascii="Verdana" w:hAnsi="Verdana"/>
          <w:b/>
          <w:smallCaps/>
          <w:sz w:val="22"/>
          <w:szCs w:val="22"/>
        </w:rPr>
        <w:t>Capítulo IV</w:t>
      </w:r>
    </w:p>
    <w:p w14:paraId="46DC8F5C" w14:textId="77777777" w:rsidR="004E4E36" w:rsidRPr="00D74B87" w:rsidRDefault="00396FB5" w:rsidP="004E4E36">
      <w:pPr>
        <w:spacing w:after="120" w:line="360" w:lineRule="auto"/>
        <w:ind w:left="1134" w:right="1133"/>
        <w:jc w:val="center"/>
        <w:rPr>
          <w:rFonts w:ascii="Verdana" w:hAnsi="Verdana"/>
          <w:b/>
          <w:smallCaps/>
          <w:sz w:val="22"/>
          <w:szCs w:val="22"/>
        </w:rPr>
      </w:pPr>
      <w:r w:rsidRPr="00D74B87">
        <w:rPr>
          <w:rFonts w:ascii="Verdana" w:hAnsi="Verdana"/>
          <w:b/>
          <w:smallCaps/>
          <w:sz w:val="22"/>
          <w:szCs w:val="22"/>
        </w:rPr>
        <w:t>Da Inteligência dos Tribunais Brasileiros</w:t>
      </w:r>
    </w:p>
    <w:p w14:paraId="13BAC2BC" w14:textId="0F11F6C2" w:rsidR="00396FB5" w:rsidRPr="00D74B87" w:rsidRDefault="00396FB5" w:rsidP="0082349C">
      <w:pPr>
        <w:tabs>
          <w:tab w:val="left" w:pos="3544"/>
        </w:tabs>
        <w:spacing w:after="240" w:line="360" w:lineRule="auto"/>
        <w:ind w:firstLine="2268"/>
        <w:jc w:val="both"/>
        <w:rPr>
          <w:rFonts w:ascii="Verdana" w:hAnsi="Verdana"/>
          <w:sz w:val="22"/>
          <w:szCs w:val="22"/>
        </w:rPr>
      </w:pPr>
      <w:r w:rsidRPr="00D74B87">
        <w:rPr>
          <w:rFonts w:ascii="Verdana" w:hAnsi="Verdana"/>
          <w:sz w:val="22"/>
          <w:szCs w:val="22"/>
        </w:rPr>
        <w:t>Finalmente, vale salientar que no Brasi</w:t>
      </w:r>
      <w:r w:rsidR="00BB63AC" w:rsidRPr="00D74B87">
        <w:rPr>
          <w:rFonts w:ascii="Verdana" w:hAnsi="Verdana"/>
          <w:sz w:val="22"/>
          <w:szCs w:val="22"/>
        </w:rPr>
        <w:t>l a questão vem sendo discutida</w:t>
      </w:r>
      <w:r w:rsidRPr="00D74B87">
        <w:rPr>
          <w:rFonts w:ascii="Verdana" w:hAnsi="Verdana"/>
          <w:sz w:val="22"/>
          <w:szCs w:val="22"/>
        </w:rPr>
        <w:t xml:space="preserve"> pelas municipalidades, de forma que já foram proferidas diversas decisões favoráveis aos entes municipais. </w:t>
      </w:r>
    </w:p>
    <w:p w14:paraId="1C3022A6" w14:textId="77777777" w:rsidR="00E8175F" w:rsidRDefault="00BB63AC" w:rsidP="0082146E">
      <w:pPr>
        <w:tabs>
          <w:tab w:val="left" w:pos="3544"/>
        </w:tabs>
        <w:spacing w:after="240" w:line="360" w:lineRule="auto"/>
        <w:ind w:firstLine="2268"/>
        <w:jc w:val="both"/>
        <w:rPr>
          <w:rFonts w:ascii="Verdana" w:hAnsi="Verdana"/>
          <w:sz w:val="22"/>
          <w:szCs w:val="22"/>
        </w:rPr>
      </w:pPr>
      <w:r w:rsidRPr="00D74B87">
        <w:rPr>
          <w:rFonts w:ascii="Verdana" w:hAnsi="Verdana"/>
          <w:sz w:val="22"/>
          <w:szCs w:val="22"/>
        </w:rPr>
        <w:lastRenderedPageBreak/>
        <w:t xml:space="preserve">Dentre elas, pode-se citar, por exemplo, os provimentos proferidos pelos juízos de Belo Horizonte, onde o Magistrado de primeiro grau concedeu liminar ao Município de Belo Horizonte, determinando que a União se abstivesse de cobrar ou de lançar os valores referentes </w:t>
      </w:r>
      <w:r w:rsidR="00E8175F" w:rsidRPr="00D74B87">
        <w:rPr>
          <w:rFonts w:ascii="Verdana" w:hAnsi="Verdana"/>
          <w:sz w:val="22"/>
          <w:szCs w:val="22"/>
        </w:rPr>
        <w:t>à</w:t>
      </w:r>
      <w:r w:rsidRPr="00D74B87">
        <w:rPr>
          <w:rFonts w:ascii="Verdana" w:hAnsi="Verdana"/>
          <w:sz w:val="22"/>
          <w:szCs w:val="22"/>
        </w:rPr>
        <w:t xml:space="preserve"> totalidade do IRRF. </w:t>
      </w:r>
    </w:p>
    <w:p w14:paraId="4997EF3B" w14:textId="7DADF079" w:rsidR="0082146E" w:rsidRPr="00D74B87" w:rsidRDefault="00BB63AC" w:rsidP="0082146E">
      <w:pPr>
        <w:tabs>
          <w:tab w:val="left" w:pos="3544"/>
        </w:tabs>
        <w:spacing w:after="240" w:line="360" w:lineRule="auto"/>
        <w:ind w:firstLine="2268"/>
        <w:jc w:val="both"/>
        <w:rPr>
          <w:rFonts w:ascii="Verdana" w:hAnsi="Verdana"/>
          <w:sz w:val="22"/>
          <w:szCs w:val="22"/>
        </w:rPr>
      </w:pPr>
      <w:r w:rsidRPr="00D74B87">
        <w:rPr>
          <w:rFonts w:ascii="Verdana" w:hAnsi="Verdana"/>
          <w:sz w:val="22"/>
          <w:szCs w:val="22"/>
        </w:rPr>
        <w:t xml:space="preserve">Veja-se o dispositivo da decisão liminar (a qual segue na íntegra, em anexo): </w:t>
      </w:r>
    </w:p>
    <w:p w14:paraId="4BFBB32C" w14:textId="77777777" w:rsidR="0082146E" w:rsidRPr="00D74B87" w:rsidRDefault="0082146E" w:rsidP="00A44AD2">
      <w:pPr>
        <w:tabs>
          <w:tab w:val="left" w:pos="3544"/>
        </w:tabs>
        <w:spacing w:after="240"/>
        <w:ind w:left="2268"/>
        <w:jc w:val="both"/>
        <w:rPr>
          <w:rFonts w:ascii="Verdana" w:hAnsi="Verdana"/>
          <w:i/>
          <w:sz w:val="22"/>
          <w:szCs w:val="22"/>
        </w:rPr>
      </w:pPr>
      <w:r w:rsidRPr="00D74B87">
        <w:rPr>
          <w:rFonts w:ascii="Verdana" w:hAnsi="Verdana"/>
          <w:i/>
          <w:sz w:val="22"/>
          <w:szCs w:val="22"/>
        </w:rPr>
        <w:t xml:space="preserve">4. Ante o exposto e nos termos do artigo 158, I, da Constituição da República, </w:t>
      </w:r>
      <w:r w:rsidRPr="00E8175F">
        <w:rPr>
          <w:rFonts w:ascii="Verdana" w:hAnsi="Verdana"/>
          <w:i/>
          <w:sz w:val="22"/>
          <w:szCs w:val="22"/>
          <w:u w:val="single"/>
        </w:rPr>
        <w:t>defiro o pedido liminar para determinar à autoridade coatora que se abstenha de lançar e cobrar dos impetrantes “o produto de arrecadação do imposto da União sobre renda e proventos de qualquer natureza, incidente na fonte, sobre rendimentos pagos, a qualquer título, a quaisquer pessoas físicas ou jurídicas, referentes a quaisquer contratações de bens ou serviços, bem como demais hipóteses legais de retenção”</w:t>
      </w:r>
      <w:r w:rsidRPr="00D74B87">
        <w:rPr>
          <w:rFonts w:ascii="Verdana" w:hAnsi="Verdana"/>
          <w:i/>
          <w:sz w:val="22"/>
          <w:szCs w:val="22"/>
        </w:rPr>
        <w:t xml:space="preserve">, bem como a suspensão da exigibilidade do crédito tributário de IRRF exigido pela União do exercício PA 12/2015 e 01/2016, receita 1708, conforme documento de fl. 26. Intime-se o impetrado, com urgência, para imediato cumprimento da presente decisão. </w:t>
      </w:r>
    </w:p>
    <w:p w14:paraId="5CF70641" w14:textId="77777777" w:rsidR="0082146E" w:rsidRPr="00D74B87" w:rsidRDefault="0082146E" w:rsidP="00A44AD2">
      <w:pPr>
        <w:tabs>
          <w:tab w:val="left" w:pos="3544"/>
        </w:tabs>
        <w:spacing w:after="240"/>
        <w:ind w:left="2268"/>
        <w:jc w:val="both"/>
        <w:rPr>
          <w:rFonts w:ascii="Verdana" w:hAnsi="Verdana"/>
          <w:i/>
          <w:sz w:val="22"/>
          <w:szCs w:val="22"/>
        </w:rPr>
      </w:pPr>
      <w:r w:rsidRPr="00D74B87">
        <w:rPr>
          <w:rFonts w:ascii="Verdana" w:hAnsi="Verdana"/>
          <w:i/>
          <w:sz w:val="22"/>
          <w:szCs w:val="22"/>
        </w:rPr>
        <w:t xml:space="preserve">5. Notifique-se a autoridade coatora para prestar informações no prazo de 10 (dez) dias e dê-se ciência do feito ao órgão de representação judicial da pessoa jurídica interessada, enviando-lhe cópia da inicial sem documentos, para que, querendo, ingresse no feito. </w:t>
      </w:r>
    </w:p>
    <w:p w14:paraId="25AB72F8" w14:textId="77777777" w:rsidR="0082146E" w:rsidRPr="00D74B87" w:rsidRDefault="0082146E" w:rsidP="00A44AD2">
      <w:pPr>
        <w:tabs>
          <w:tab w:val="left" w:pos="3544"/>
        </w:tabs>
        <w:spacing w:after="240"/>
        <w:ind w:left="2268"/>
        <w:jc w:val="both"/>
        <w:rPr>
          <w:rFonts w:ascii="Verdana" w:hAnsi="Verdana"/>
          <w:i/>
          <w:sz w:val="22"/>
          <w:szCs w:val="22"/>
        </w:rPr>
      </w:pPr>
      <w:r w:rsidRPr="00D74B87">
        <w:rPr>
          <w:rFonts w:ascii="Verdana" w:hAnsi="Verdana"/>
          <w:i/>
          <w:sz w:val="22"/>
          <w:szCs w:val="22"/>
        </w:rPr>
        <w:t xml:space="preserve">6. Decorrido o prazo supra, com ou sem informações, e sem qualquer requerimento específico, abra-se vista ao MPF, para parecer. </w:t>
      </w:r>
    </w:p>
    <w:p w14:paraId="18C5F2DA" w14:textId="77777777" w:rsidR="0082146E" w:rsidRPr="00D74B87" w:rsidRDefault="0082146E" w:rsidP="00A44AD2">
      <w:pPr>
        <w:tabs>
          <w:tab w:val="left" w:pos="3544"/>
        </w:tabs>
        <w:spacing w:after="240"/>
        <w:ind w:left="2268"/>
        <w:jc w:val="both"/>
        <w:rPr>
          <w:rFonts w:ascii="Verdana" w:hAnsi="Verdana"/>
          <w:i/>
          <w:sz w:val="22"/>
          <w:szCs w:val="22"/>
        </w:rPr>
      </w:pPr>
      <w:r w:rsidRPr="00D74B87">
        <w:rPr>
          <w:rFonts w:ascii="Verdana" w:hAnsi="Verdana"/>
          <w:i/>
          <w:sz w:val="22"/>
          <w:szCs w:val="22"/>
        </w:rPr>
        <w:t xml:space="preserve">7. Retornando, conclusos para sentença. </w:t>
      </w:r>
    </w:p>
    <w:p w14:paraId="684BDFEE" w14:textId="7D024752" w:rsidR="0082146E" w:rsidRPr="00D74B87" w:rsidRDefault="0082146E" w:rsidP="00A44AD2">
      <w:pPr>
        <w:tabs>
          <w:tab w:val="left" w:pos="3544"/>
        </w:tabs>
        <w:spacing w:after="240"/>
        <w:ind w:left="2268"/>
        <w:jc w:val="both"/>
        <w:rPr>
          <w:rFonts w:ascii="Verdana" w:hAnsi="Verdana"/>
          <w:i/>
          <w:sz w:val="22"/>
          <w:szCs w:val="22"/>
        </w:rPr>
      </w:pPr>
      <w:r w:rsidRPr="00D74B87">
        <w:rPr>
          <w:rFonts w:ascii="Verdana" w:hAnsi="Verdana"/>
          <w:i/>
          <w:sz w:val="22"/>
          <w:szCs w:val="22"/>
        </w:rPr>
        <w:t>Intime-se. Belo Horizonte/MG, 28 de abril de 2016</w:t>
      </w:r>
    </w:p>
    <w:p w14:paraId="14EF5EAD" w14:textId="77777777" w:rsidR="00E8175F" w:rsidRDefault="00E8175F" w:rsidP="0082349C">
      <w:pPr>
        <w:tabs>
          <w:tab w:val="left" w:pos="3544"/>
        </w:tabs>
        <w:spacing w:after="240" w:line="360" w:lineRule="auto"/>
        <w:ind w:firstLine="2268"/>
        <w:jc w:val="both"/>
        <w:rPr>
          <w:rFonts w:ascii="Verdana" w:hAnsi="Verdana"/>
          <w:sz w:val="22"/>
          <w:szCs w:val="22"/>
        </w:rPr>
      </w:pPr>
    </w:p>
    <w:p w14:paraId="7901FFF8" w14:textId="03CABC80" w:rsidR="0082146E" w:rsidRPr="00D74B87" w:rsidRDefault="0082146E" w:rsidP="0082349C">
      <w:pPr>
        <w:tabs>
          <w:tab w:val="left" w:pos="3544"/>
        </w:tabs>
        <w:spacing w:after="240" w:line="360" w:lineRule="auto"/>
        <w:ind w:firstLine="2268"/>
        <w:jc w:val="both"/>
        <w:rPr>
          <w:rFonts w:ascii="Verdana" w:hAnsi="Verdana"/>
          <w:sz w:val="22"/>
          <w:szCs w:val="22"/>
        </w:rPr>
      </w:pPr>
      <w:r w:rsidRPr="00D74B87">
        <w:rPr>
          <w:rFonts w:ascii="Verdana" w:hAnsi="Verdana"/>
          <w:sz w:val="22"/>
          <w:szCs w:val="22"/>
        </w:rPr>
        <w:t xml:space="preserve">Também obteve liminar o Município do Rio Grande do Sul de Morro </w:t>
      </w:r>
      <w:proofErr w:type="spellStart"/>
      <w:r w:rsidRPr="00D74B87">
        <w:rPr>
          <w:rFonts w:ascii="Verdana" w:hAnsi="Verdana"/>
          <w:sz w:val="22"/>
          <w:szCs w:val="22"/>
        </w:rPr>
        <w:t>Reuter</w:t>
      </w:r>
      <w:proofErr w:type="spellEnd"/>
      <w:r w:rsidRPr="00D74B87">
        <w:rPr>
          <w:rFonts w:ascii="Verdana" w:hAnsi="Verdana"/>
          <w:sz w:val="22"/>
          <w:szCs w:val="22"/>
        </w:rPr>
        <w:t>. Veja-se o dispositivo da decisão que concedeu a liminar (cuja íntegra também segue em anexo):</w:t>
      </w:r>
    </w:p>
    <w:p w14:paraId="5727937F" w14:textId="77777777" w:rsidR="0082146E" w:rsidRPr="00D74B87" w:rsidRDefault="0082146E" w:rsidP="00A44AD2">
      <w:pPr>
        <w:pStyle w:val="paragrafopadrao"/>
        <w:spacing w:before="120" w:beforeAutospacing="0" w:after="120" w:afterAutospacing="0"/>
        <w:ind w:left="2268" w:right="28"/>
        <w:jc w:val="both"/>
        <w:rPr>
          <w:rFonts w:ascii="Verdana" w:hAnsi="Verdana" w:cs="Times New Roman"/>
          <w:i/>
          <w:color w:val="052229"/>
          <w:sz w:val="22"/>
          <w:szCs w:val="22"/>
        </w:rPr>
      </w:pPr>
      <w:r w:rsidRPr="00D74B87">
        <w:rPr>
          <w:rStyle w:val="Forte"/>
          <w:rFonts w:ascii="Verdana" w:hAnsi="Verdana" w:cs="Times New Roman"/>
          <w:i/>
          <w:color w:val="052229"/>
          <w:sz w:val="22"/>
          <w:szCs w:val="22"/>
        </w:rPr>
        <w:lastRenderedPageBreak/>
        <w:t>Ante o exposto</w:t>
      </w:r>
      <w:r w:rsidRPr="00D74B87">
        <w:rPr>
          <w:rFonts w:ascii="Verdana" w:hAnsi="Verdana" w:cs="Times New Roman"/>
          <w:i/>
          <w:color w:val="052229"/>
          <w:sz w:val="22"/>
          <w:szCs w:val="22"/>
        </w:rPr>
        <w:t>, defiro o pedido de antecipação da tutela para determinar que o imposto de renda retido na fonte sobre os rendimentos pagos e creditados</w:t>
      </w:r>
      <w:r w:rsidRPr="00D74B87">
        <w:rPr>
          <w:rStyle w:val="apple-converted-space"/>
          <w:rFonts w:ascii="Verdana" w:hAnsi="Verdana" w:cs="Times New Roman"/>
          <w:i/>
          <w:color w:val="052229"/>
          <w:sz w:val="22"/>
          <w:szCs w:val="22"/>
        </w:rPr>
        <w:t> </w:t>
      </w:r>
      <w:r w:rsidRPr="00D74B87">
        <w:rPr>
          <w:rStyle w:val="Forte"/>
          <w:rFonts w:ascii="Verdana" w:hAnsi="Verdana" w:cs="Times New Roman"/>
          <w:i/>
          <w:color w:val="052229"/>
          <w:sz w:val="22"/>
          <w:szCs w:val="22"/>
        </w:rPr>
        <w:t>a qualquer título</w:t>
      </w:r>
      <w:r w:rsidRPr="00D74B87">
        <w:rPr>
          <w:rStyle w:val="apple-converted-space"/>
          <w:rFonts w:ascii="Verdana" w:hAnsi="Verdana" w:cs="Times New Roman"/>
          <w:i/>
          <w:color w:val="052229"/>
          <w:sz w:val="22"/>
          <w:szCs w:val="22"/>
        </w:rPr>
        <w:t> </w:t>
      </w:r>
      <w:r w:rsidRPr="00D74B87">
        <w:rPr>
          <w:rFonts w:ascii="Verdana" w:hAnsi="Verdana" w:cs="Times New Roman"/>
          <w:i/>
          <w:color w:val="052229"/>
          <w:sz w:val="22"/>
          <w:szCs w:val="22"/>
        </w:rPr>
        <w:t>pelos autores não seja informado em DCTF, suspendendo a sua exigibilidade.</w:t>
      </w:r>
    </w:p>
    <w:p w14:paraId="24525604" w14:textId="77777777" w:rsidR="0082146E" w:rsidRPr="00D74B87" w:rsidRDefault="0082146E" w:rsidP="00A44AD2">
      <w:pPr>
        <w:pStyle w:val="paragrafopadrao"/>
        <w:spacing w:before="120" w:beforeAutospacing="0" w:after="120" w:afterAutospacing="0"/>
        <w:ind w:left="2268" w:right="28"/>
        <w:jc w:val="both"/>
        <w:rPr>
          <w:rFonts w:ascii="Verdana" w:hAnsi="Verdana" w:cs="Times New Roman"/>
          <w:i/>
          <w:color w:val="052229"/>
          <w:sz w:val="22"/>
          <w:szCs w:val="22"/>
        </w:rPr>
      </w:pPr>
      <w:r w:rsidRPr="00D74B87">
        <w:rPr>
          <w:rFonts w:ascii="Verdana" w:hAnsi="Verdana" w:cs="Times New Roman"/>
          <w:i/>
          <w:color w:val="052229"/>
          <w:sz w:val="22"/>
          <w:szCs w:val="22"/>
        </w:rPr>
        <w:t>Intime-se a parte autora da presente decisão.</w:t>
      </w:r>
    </w:p>
    <w:p w14:paraId="05BA99FE" w14:textId="77777777" w:rsidR="0082146E" w:rsidRPr="00D74B87" w:rsidRDefault="0082146E" w:rsidP="00A44AD2">
      <w:pPr>
        <w:pStyle w:val="paragrafopadrao"/>
        <w:spacing w:before="120" w:beforeAutospacing="0" w:after="120" w:afterAutospacing="0"/>
        <w:ind w:left="2268" w:right="28"/>
        <w:jc w:val="both"/>
        <w:rPr>
          <w:rFonts w:ascii="Verdana" w:hAnsi="Verdana" w:cs="Times New Roman"/>
          <w:i/>
          <w:color w:val="052229"/>
          <w:sz w:val="22"/>
          <w:szCs w:val="22"/>
        </w:rPr>
      </w:pPr>
      <w:r w:rsidRPr="00D74B87">
        <w:rPr>
          <w:rFonts w:ascii="Verdana" w:hAnsi="Verdana" w:cs="Times New Roman"/>
          <w:i/>
          <w:color w:val="052229"/>
          <w:sz w:val="22"/>
          <w:szCs w:val="22"/>
        </w:rPr>
        <w:t>Cite-se a parte requerida.</w:t>
      </w:r>
    </w:p>
    <w:p w14:paraId="62B26423" w14:textId="77777777" w:rsidR="0082146E" w:rsidRPr="00D74B87" w:rsidRDefault="0082146E" w:rsidP="00A44AD2">
      <w:pPr>
        <w:pStyle w:val="paragrafopadrao"/>
        <w:spacing w:before="120" w:beforeAutospacing="0" w:after="120" w:afterAutospacing="0"/>
        <w:ind w:left="2268" w:right="28"/>
        <w:jc w:val="both"/>
        <w:rPr>
          <w:rFonts w:ascii="Verdana" w:hAnsi="Verdana" w:cs="Times New Roman"/>
          <w:i/>
          <w:color w:val="052229"/>
          <w:sz w:val="22"/>
          <w:szCs w:val="22"/>
        </w:rPr>
      </w:pPr>
      <w:r w:rsidRPr="00D74B87">
        <w:rPr>
          <w:rFonts w:ascii="Verdana" w:hAnsi="Verdana" w:cs="Times New Roman"/>
          <w:i/>
          <w:color w:val="052229"/>
          <w:sz w:val="22"/>
          <w:szCs w:val="22"/>
        </w:rPr>
        <w:t>Exclua-se o MPF da autuação, pois não se trata de ação de intervenção obrigatória daquela entidade (art. 178 do CPC).</w:t>
      </w:r>
    </w:p>
    <w:p w14:paraId="70B87BC3" w14:textId="77777777" w:rsidR="0082146E" w:rsidRPr="00D74B87" w:rsidRDefault="0082146E" w:rsidP="00A44AD2">
      <w:pPr>
        <w:pStyle w:val="paragrafopadrao"/>
        <w:spacing w:before="120" w:beforeAutospacing="0" w:after="120" w:afterAutospacing="0"/>
        <w:ind w:left="2268" w:right="28"/>
        <w:jc w:val="both"/>
        <w:rPr>
          <w:rFonts w:ascii="Verdana" w:hAnsi="Verdana" w:cs="Times New Roman"/>
          <w:i/>
          <w:color w:val="052229"/>
          <w:sz w:val="22"/>
          <w:szCs w:val="22"/>
        </w:rPr>
      </w:pPr>
      <w:r w:rsidRPr="00D74B87">
        <w:rPr>
          <w:rFonts w:ascii="Verdana" w:hAnsi="Verdana" w:cs="Times New Roman"/>
          <w:i/>
          <w:color w:val="052229"/>
          <w:sz w:val="22"/>
          <w:szCs w:val="22"/>
        </w:rPr>
        <w:t>Apresentada a contestação, dê-se vista à parte autora para réplica.</w:t>
      </w:r>
    </w:p>
    <w:p w14:paraId="7070DB01" w14:textId="77777777" w:rsidR="0082146E" w:rsidRPr="00D74B87" w:rsidRDefault="0082146E" w:rsidP="00A44AD2">
      <w:pPr>
        <w:pStyle w:val="paragrafopadrao"/>
        <w:spacing w:before="120" w:beforeAutospacing="0" w:after="120" w:afterAutospacing="0"/>
        <w:ind w:left="2268" w:right="28"/>
        <w:jc w:val="both"/>
        <w:rPr>
          <w:rFonts w:ascii="Verdana" w:hAnsi="Verdana" w:cs="Times New Roman"/>
          <w:i/>
          <w:color w:val="052229"/>
          <w:sz w:val="22"/>
          <w:szCs w:val="22"/>
        </w:rPr>
      </w:pPr>
      <w:r w:rsidRPr="00D74B87">
        <w:rPr>
          <w:rFonts w:ascii="Verdana" w:hAnsi="Verdana" w:cs="Times New Roman"/>
          <w:i/>
          <w:color w:val="052229"/>
          <w:sz w:val="22"/>
          <w:szCs w:val="22"/>
        </w:rPr>
        <w:t>Após, venham conclusos para sentença.</w:t>
      </w:r>
    </w:p>
    <w:p w14:paraId="2412E43D" w14:textId="77777777" w:rsidR="0082146E" w:rsidRPr="00D74B87" w:rsidRDefault="0082146E" w:rsidP="0082349C">
      <w:pPr>
        <w:tabs>
          <w:tab w:val="left" w:pos="3544"/>
        </w:tabs>
        <w:spacing w:after="240" w:line="360" w:lineRule="auto"/>
        <w:ind w:firstLine="2268"/>
        <w:jc w:val="both"/>
        <w:rPr>
          <w:rFonts w:ascii="Verdana" w:hAnsi="Verdana"/>
          <w:sz w:val="22"/>
          <w:szCs w:val="22"/>
        </w:rPr>
      </w:pPr>
    </w:p>
    <w:p w14:paraId="32AB8AF0" w14:textId="1E7E11F6" w:rsidR="00BB63AC" w:rsidRPr="00D74B87" w:rsidRDefault="0082146E" w:rsidP="0082349C">
      <w:pPr>
        <w:tabs>
          <w:tab w:val="left" w:pos="3544"/>
        </w:tabs>
        <w:spacing w:after="240" w:line="360" w:lineRule="auto"/>
        <w:ind w:firstLine="2268"/>
        <w:jc w:val="both"/>
        <w:rPr>
          <w:rFonts w:ascii="Verdana" w:hAnsi="Verdana"/>
          <w:sz w:val="22"/>
          <w:szCs w:val="22"/>
        </w:rPr>
      </w:pPr>
      <w:r w:rsidRPr="00D74B87">
        <w:rPr>
          <w:rFonts w:ascii="Verdana" w:hAnsi="Verdana"/>
          <w:sz w:val="22"/>
          <w:szCs w:val="22"/>
        </w:rPr>
        <w:t xml:space="preserve">Desta forma, </w:t>
      </w:r>
      <w:proofErr w:type="gramStart"/>
      <w:r w:rsidRPr="00D74B87">
        <w:rPr>
          <w:rFonts w:ascii="Verdana" w:hAnsi="Verdana"/>
          <w:sz w:val="22"/>
          <w:szCs w:val="22"/>
        </w:rPr>
        <w:t>os juízes brasileiros vem</w:t>
      </w:r>
      <w:proofErr w:type="gramEnd"/>
      <w:r w:rsidRPr="00D74B87">
        <w:rPr>
          <w:rFonts w:ascii="Verdana" w:hAnsi="Verdana"/>
          <w:sz w:val="22"/>
          <w:szCs w:val="22"/>
        </w:rPr>
        <w:t xml:space="preserve"> reconhecendo o direito líquido e certo dos Municípios a não declaração em DCTF e o consequente não recolhimento à União dos valores retidos pela municipalidade em razão de pagamentos de rendimentos aos seus servidores, e aos seus prestadores de serviços, sejam eles pessoas jurídicas ou físicas. Isto é, vem a jurisdição entendendo a inconstitucionalidade do disposto no §7º do art. 6º da IN/RFB 1599/2015, na medida em que esta está em dissonância do previsto no art. 158, I da Constituição Federal, o qual assegura ao Município a totalidade do IR retido sobre rendimentos pagos </w:t>
      </w:r>
      <w:proofErr w:type="gramStart"/>
      <w:r w:rsidRPr="00D74B87">
        <w:rPr>
          <w:rFonts w:ascii="Verdana" w:hAnsi="Verdana"/>
          <w:sz w:val="22"/>
          <w:szCs w:val="22"/>
        </w:rPr>
        <w:t>à</w:t>
      </w:r>
      <w:proofErr w:type="gramEnd"/>
      <w:r w:rsidRPr="00D74B87">
        <w:rPr>
          <w:rFonts w:ascii="Verdana" w:hAnsi="Verdana"/>
          <w:sz w:val="22"/>
          <w:szCs w:val="22"/>
        </w:rPr>
        <w:t xml:space="preserve"> qualquer título. </w:t>
      </w:r>
    </w:p>
    <w:p w14:paraId="549C2AC9" w14:textId="77777777" w:rsidR="00BB63AC" w:rsidRPr="00D74B87" w:rsidRDefault="00BB63AC" w:rsidP="0082349C">
      <w:pPr>
        <w:tabs>
          <w:tab w:val="left" w:pos="3544"/>
        </w:tabs>
        <w:spacing w:after="240" w:line="360" w:lineRule="auto"/>
        <w:ind w:firstLine="2268"/>
        <w:jc w:val="both"/>
        <w:rPr>
          <w:rFonts w:ascii="Verdana" w:hAnsi="Verdana"/>
          <w:sz w:val="22"/>
          <w:szCs w:val="22"/>
        </w:rPr>
      </w:pPr>
    </w:p>
    <w:p w14:paraId="4DB21AFD" w14:textId="58F9590C" w:rsidR="00FB0FCA" w:rsidRPr="00D74B87" w:rsidRDefault="00261583" w:rsidP="00FB0FCA">
      <w:pPr>
        <w:spacing w:after="120" w:line="360" w:lineRule="auto"/>
        <w:jc w:val="center"/>
        <w:rPr>
          <w:rFonts w:ascii="Verdana" w:hAnsi="Verdana"/>
          <w:b/>
          <w:smallCaps/>
          <w:sz w:val="22"/>
          <w:szCs w:val="22"/>
        </w:rPr>
      </w:pPr>
      <w:r w:rsidRPr="00D74B87">
        <w:rPr>
          <w:rFonts w:ascii="Verdana" w:hAnsi="Verdana"/>
          <w:b/>
          <w:smallCaps/>
          <w:sz w:val="22"/>
          <w:szCs w:val="22"/>
        </w:rPr>
        <w:t>Capítulo V</w:t>
      </w:r>
    </w:p>
    <w:p w14:paraId="44C23BD2" w14:textId="1766956A" w:rsidR="00FB0FCA" w:rsidRPr="00D74B87" w:rsidRDefault="00FB0FCA" w:rsidP="00FB0FCA">
      <w:pPr>
        <w:spacing w:after="120" w:line="360" w:lineRule="auto"/>
        <w:ind w:left="1134" w:right="1133"/>
        <w:jc w:val="center"/>
        <w:rPr>
          <w:rFonts w:ascii="Verdana" w:hAnsi="Verdana"/>
          <w:b/>
          <w:smallCaps/>
          <w:sz w:val="22"/>
          <w:szCs w:val="22"/>
        </w:rPr>
      </w:pPr>
      <w:r w:rsidRPr="00D74B87">
        <w:rPr>
          <w:rFonts w:ascii="Verdana" w:hAnsi="Verdana"/>
          <w:b/>
          <w:smallCaps/>
          <w:sz w:val="22"/>
          <w:szCs w:val="22"/>
        </w:rPr>
        <w:t xml:space="preserve">Da Liminar </w:t>
      </w:r>
    </w:p>
    <w:p w14:paraId="7745D9A3" w14:textId="77777777" w:rsidR="00AB477C" w:rsidRDefault="00FB0FCA" w:rsidP="0082349C">
      <w:pPr>
        <w:tabs>
          <w:tab w:val="left" w:pos="3544"/>
        </w:tabs>
        <w:spacing w:after="240" w:line="360" w:lineRule="auto"/>
        <w:ind w:firstLine="2268"/>
        <w:jc w:val="both"/>
        <w:rPr>
          <w:rFonts w:ascii="Verdana" w:hAnsi="Verdana"/>
          <w:sz w:val="22"/>
          <w:szCs w:val="22"/>
        </w:rPr>
      </w:pPr>
      <w:r w:rsidRPr="00D74B87">
        <w:rPr>
          <w:rFonts w:ascii="Verdana" w:hAnsi="Verdana"/>
          <w:sz w:val="22"/>
          <w:szCs w:val="22"/>
        </w:rPr>
        <w:t>O inciso II do art. 7º da Lei 12.016/2009 reconhece a possibilidade de o Magistrado ordenar a suspensão do ato que ensejou o pedido do Mandado de Segurança quando houver fundamento releva</w:t>
      </w:r>
      <w:r w:rsidR="00AB477C">
        <w:rPr>
          <w:rFonts w:ascii="Verdana" w:hAnsi="Verdana"/>
          <w:sz w:val="22"/>
          <w:szCs w:val="22"/>
        </w:rPr>
        <w:t>nte ou quando a não suspensão pu</w:t>
      </w:r>
      <w:r w:rsidRPr="00D74B87">
        <w:rPr>
          <w:rFonts w:ascii="Verdana" w:hAnsi="Verdana"/>
          <w:sz w:val="22"/>
          <w:szCs w:val="22"/>
        </w:rPr>
        <w:t xml:space="preserve">der resultar na ineficácia da medida. </w:t>
      </w:r>
    </w:p>
    <w:p w14:paraId="683C82AF" w14:textId="4DBB336E" w:rsidR="00FB0FCA" w:rsidRPr="00D74B87" w:rsidRDefault="00FB0FCA" w:rsidP="0082349C">
      <w:pPr>
        <w:tabs>
          <w:tab w:val="left" w:pos="3544"/>
        </w:tabs>
        <w:spacing w:after="240" w:line="360" w:lineRule="auto"/>
        <w:ind w:firstLine="2268"/>
        <w:jc w:val="both"/>
        <w:rPr>
          <w:rFonts w:ascii="Verdana" w:hAnsi="Verdana"/>
          <w:sz w:val="22"/>
          <w:szCs w:val="22"/>
        </w:rPr>
      </w:pPr>
      <w:r w:rsidRPr="00D74B87">
        <w:rPr>
          <w:rFonts w:ascii="Verdana" w:hAnsi="Verdana"/>
          <w:sz w:val="22"/>
          <w:szCs w:val="22"/>
        </w:rPr>
        <w:t>Veja-se o dispositivo:</w:t>
      </w:r>
    </w:p>
    <w:p w14:paraId="65EC32BF" w14:textId="77777777" w:rsidR="00FB0FCA" w:rsidRPr="00D74B87" w:rsidRDefault="00FB0FCA" w:rsidP="00FB0FCA">
      <w:pPr>
        <w:ind w:left="2268"/>
        <w:jc w:val="both"/>
        <w:rPr>
          <w:rFonts w:ascii="Verdana" w:eastAsiaTheme="minorHAnsi" w:hAnsi="Verdana" w:cs="Arial"/>
          <w:i/>
          <w:color w:val="000000"/>
          <w:sz w:val="22"/>
          <w:szCs w:val="22"/>
        </w:rPr>
      </w:pPr>
      <w:r w:rsidRPr="00D74B87">
        <w:rPr>
          <w:rFonts w:ascii="Verdana" w:eastAsiaTheme="minorHAnsi" w:hAnsi="Verdana" w:cs="Arial"/>
          <w:i/>
          <w:color w:val="000000"/>
          <w:sz w:val="22"/>
          <w:szCs w:val="22"/>
        </w:rPr>
        <w:t>Art. 7</w:t>
      </w:r>
      <w:r w:rsidRPr="00D74B87">
        <w:rPr>
          <w:rFonts w:ascii="Verdana" w:eastAsiaTheme="minorHAnsi" w:hAnsi="Verdana" w:cs="Arial"/>
          <w:i/>
          <w:color w:val="000000"/>
          <w:sz w:val="22"/>
          <w:szCs w:val="22"/>
          <w:u w:val="single"/>
          <w:vertAlign w:val="superscript"/>
        </w:rPr>
        <w:t>o</w:t>
      </w:r>
      <w:r w:rsidRPr="00D74B87">
        <w:rPr>
          <w:rFonts w:ascii="Verdana" w:eastAsiaTheme="minorHAnsi" w:hAnsi="Verdana" w:cs="Arial"/>
          <w:i/>
          <w:color w:val="000000"/>
          <w:sz w:val="22"/>
          <w:szCs w:val="22"/>
        </w:rPr>
        <w:t>  Ao despachar a inicial, o juiz ordenará: </w:t>
      </w:r>
    </w:p>
    <w:p w14:paraId="3163BEA7" w14:textId="77777777" w:rsidR="00FB0FCA" w:rsidRPr="00D74B87" w:rsidRDefault="00FB0FCA" w:rsidP="00FB0FCA">
      <w:pPr>
        <w:ind w:left="2268"/>
        <w:jc w:val="both"/>
        <w:rPr>
          <w:rFonts w:ascii="Verdana" w:eastAsiaTheme="minorHAnsi" w:hAnsi="Verdana" w:cs="Arial"/>
          <w:i/>
          <w:color w:val="000000"/>
          <w:sz w:val="22"/>
          <w:szCs w:val="22"/>
        </w:rPr>
      </w:pPr>
      <w:bookmarkStart w:id="2" w:name="art7i"/>
      <w:bookmarkEnd w:id="2"/>
      <w:r w:rsidRPr="00D74B87">
        <w:rPr>
          <w:rFonts w:ascii="Verdana" w:eastAsiaTheme="minorHAnsi" w:hAnsi="Verdana" w:cs="Arial"/>
          <w:i/>
          <w:color w:val="000000"/>
          <w:sz w:val="22"/>
          <w:szCs w:val="22"/>
        </w:rPr>
        <w:lastRenderedPageBreak/>
        <w:t>I - que se notifique o coator do conteúdo da petição inicial, enviando-lhe a segunda via apresentada com as cópias dos documentos, a fim de que, no prazo de 10 (dez) dias, preste as informações; </w:t>
      </w:r>
    </w:p>
    <w:p w14:paraId="5A95CA68" w14:textId="77777777" w:rsidR="00FB0FCA" w:rsidRPr="00D74B87" w:rsidRDefault="00FB0FCA" w:rsidP="00FB0FCA">
      <w:pPr>
        <w:ind w:left="2268"/>
        <w:jc w:val="both"/>
        <w:rPr>
          <w:rFonts w:ascii="Verdana" w:eastAsiaTheme="minorHAnsi" w:hAnsi="Verdana" w:cs="Arial"/>
          <w:i/>
          <w:color w:val="000000"/>
          <w:sz w:val="22"/>
          <w:szCs w:val="22"/>
        </w:rPr>
      </w:pPr>
      <w:bookmarkStart w:id="3" w:name="art7ii"/>
      <w:bookmarkEnd w:id="3"/>
      <w:r w:rsidRPr="00D74B87">
        <w:rPr>
          <w:rFonts w:ascii="Verdana" w:eastAsiaTheme="minorHAnsi" w:hAnsi="Verdana" w:cs="Arial"/>
          <w:i/>
          <w:color w:val="000000"/>
          <w:sz w:val="22"/>
          <w:szCs w:val="22"/>
        </w:rPr>
        <w:t>II - que se dê ciência do feito ao órgão de representação judicial da pessoa jurídica interessada, enviando-lhe cópia da inicial sem documentos, para que, querendo, ingresse no feito; </w:t>
      </w:r>
    </w:p>
    <w:p w14:paraId="3F82EB65" w14:textId="77777777" w:rsidR="00FB0FCA" w:rsidRPr="00D74B87" w:rsidRDefault="00FB0FCA" w:rsidP="00FB0FCA">
      <w:pPr>
        <w:ind w:left="2268"/>
        <w:jc w:val="both"/>
        <w:rPr>
          <w:rFonts w:ascii="Verdana" w:eastAsiaTheme="minorHAnsi" w:hAnsi="Verdana" w:cs="Arial"/>
          <w:i/>
          <w:color w:val="000000"/>
          <w:sz w:val="22"/>
          <w:szCs w:val="22"/>
        </w:rPr>
      </w:pPr>
      <w:bookmarkStart w:id="4" w:name="art7iii"/>
      <w:bookmarkEnd w:id="4"/>
      <w:r w:rsidRPr="00D74B87">
        <w:rPr>
          <w:rFonts w:ascii="Verdana" w:eastAsiaTheme="minorHAnsi" w:hAnsi="Verdana" w:cs="Arial"/>
          <w:i/>
          <w:color w:val="000000"/>
          <w:sz w:val="22"/>
          <w:szCs w:val="22"/>
        </w:rPr>
        <w:t xml:space="preserve">III - </w:t>
      </w:r>
      <w:r w:rsidRPr="00D74B87">
        <w:rPr>
          <w:rFonts w:ascii="Verdana" w:eastAsiaTheme="minorHAnsi" w:hAnsi="Verdana" w:cs="Arial"/>
          <w:b/>
          <w:i/>
          <w:color w:val="000000"/>
          <w:sz w:val="22"/>
          <w:szCs w:val="22"/>
        </w:rPr>
        <w:t>que se suspenda o ato que deu motivo ao pedido, quando houver fundamento relevante e do ato impugnado puder resultar a ineficácia da medida, caso seja finalmente deferida, sendo facultado exigir do impetrante caução, fiança ou depósito, com o objetivo de assegurar o ressarcimento à pessoa jurídica. </w:t>
      </w:r>
    </w:p>
    <w:p w14:paraId="354E1F51" w14:textId="77777777" w:rsidR="00FB0FCA" w:rsidRPr="00D74B87" w:rsidRDefault="00FB0FCA" w:rsidP="0082349C">
      <w:pPr>
        <w:tabs>
          <w:tab w:val="left" w:pos="3544"/>
        </w:tabs>
        <w:spacing w:after="240" w:line="360" w:lineRule="auto"/>
        <w:ind w:firstLine="2268"/>
        <w:jc w:val="both"/>
        <w:rPr>
          <w:rFonts w:ascii="Verdana" w:hAnsi="Verdana"/>
          <w:sz w:val="22"/>
          <w:szCs w:val="22"/>
        </w:rPr>
      </w:pPr>
    </w:p>
    <w:p w14:paraId="01C1C3AD" w14:textId="4391E107" w:rsidR="00EB7902" w:rsidRPr="00D74B87" w:rsidRDefault="00C21EA3" w:rsidP="00EB7902">
      <w:pPr>
        <w:spacing w:after="240" w:line="360" w:lineRule="auto"/>
        <w:ind w:firstLine="2268"/>
        <w:jc w:val="both"/>
        <w:rPr>
          <w:rFonts w:ascii="Verdana" w:hAnsi="Verdana" w:cs="Verdana"/>
          <w:sz w:val="22"/>
          <w:szCs w:val="22"/>
        </w:rPr>
      </w:pPr>
      <w:r w:rsidRPr="00D74B87">
        <w:rPr>
          <w:rFonts w:ascii="Verdana" w:hAnsi="Verdana"/>
          <w:sz w:val="22"/>
          <w:szCs w:val="22"/>
        </w:rPr>
        <w:t xml:space="preserve">No presente Mandado de Segurança, requer-se a concessão de </w:t>
      </w:r>
      <w:r w:rsidR="00EB7902" w:rsidRPr="00D74B87">
        <w:rPr>
          <w:rFonts w:ascii="Verdana" w:hAnsi="Verdana"/>
          <w:sz w:val="22"/>
          <w:szCs w:val="22"/>
        </w:rPr>
        <w:t xml:space="preserve">liminar </w:t>
      </w:r>
      <w:r w:rsidRPr="00D74B87">
        <w:rPr>
          <w:rFonts w:ascii="Verdana" w:hAnsi="Verdana"/>
          <w:sz w:val="22"/>
          <w:szCs w:val="22"/>
        </w:rPr>
        <w:t xml:space="preserve">no sentido de </w:t>
      </w:r>
      <w:r w:rsidR="00571F34" w:rsidRPr="00D74B87">
        <w:rPr>
          <w:rFonts w:ascii="Verdana" w:hAnsi="Verdana"/>
          <w:sz w:val="22"/>
          <w:szCs w:val="22"/>
        </w:rPr>
        <w:t xml:space="preserve">ver determinado à Receita Federal do Brasil a não imposição de obrigação à Impetrante de repasse dos valores referentes ao IRRF em razão de </w:t>
      </w:r>
      <w:r w:rsidR="00D838DC" w:rsidRPr="00D74B87">
        <w:rPr>
          <w:rFonts w:ascii="Verdana" w:hAnsi="Verdana"/>
          <w:sz w:val="22"/>
          <w:szCs w:val="22"/>
        </w:rPr>
        <w:t>pagamentos efetuados a pessoas jurídicas</w:t>
      </w:r>
      <w:r w:rsidR="00EB7902" w:rsidRPr="00D74B87">
        <w:rPr>
          <w:rFonts w:ascii="Verdana" w:hAnsi="Verdana"/>
          <w:sz w:val="22"/>
          <w:szCs w:val="22"/>
        </w:rPr>
        <w:t xml:space="preserve"> e físicas prestadoras de serviço, declaradas em DCTF sob os códigos de receita nº </w:t>
      </w:r>
      <w:r w:rsidR="00EB7902" w:rsidRPr="00D74B87">
        <w:rPr>
          <w:rFonts w:ascii="Verdana" w:hAnsi="Verdana" w:cs="Verdana"/>
          <w:b/>
          <w:sz w:val="22"/>
          <w:szCs w:val="22"/>
        </w:rPr>
        <w:t>1708</w:t>
      </w:r>
      <w:r w:rsidR="00EB7902" w:rsidRPr="00D74B87">
        <w:rPr>
          <w:rFonts w:ascii="Verdana" w:hAnsi="Verdana" w:cs="Verdana"/>
          <w:sz w:val="22"/>
          <w:szCs w:val="22"/>
        </w:rPr>
        <w:t xml:space="preserve"> (IRRF – remuneração e serviços prestados por pessoa jurídica), nº </w:t>
      </w:r>
      <w:r w:rsidR="00EB7902" w:rsidRPr="00D74B87">
        <w:rPr>
          <w:rFonts w:ascii="Verdana" w:hAnsi="Verdana" w:cs="Verdana"/>
          <w:b/>
          <w:sz w:val="22"/>
          <w:szCs w:val="22"/>
        </w:rPr>
        <w:t>5944</w:t>
      </w:r>
      <w:r w:rsidR="00EB7902" w:rsidRPr="00D74B87">
        <w:rPr>
          <w:rFonts w:ascii="Verdana" w:hAnsi="Verdana" w:cs="Verdana"/>
          <w:sz w:val="22"/>
          <w:szCs w:val="22"/>
        </w:rPr>
        <w:t xml:space="preserve"> (IRRF – pagamento de pessoa jurídica a pessoa jurídica por serviços de </w:t>
      </w:r>
      <w:proofErr w:type="spellStart"/>
      <w:r w:rsidR="00EB7902" w:rsidRPr="00D74B87">
        <w:rPr>
          <w:rFonts w:ascii="Verdana" w:hAnsi="Verdana" w:cs="Verdana"/>
          <w:sz w:val="22"/>
          <w:szCs w:val="22"/>
        </w:rPr>
        <w:t>factoring</w:t>
      </w:r>
      <w:proofErr w:type="spellEnd"/>
      <w:r w:rsidR="00EB7902" w:rsidRPr="00D74B87">
        <w:rPr>
          <w:rFonts w:ascii="Verdana" w:hAnsi="Verdana" w:cs="Verdana"/>
          <w:sz w:val="22"/>
          <w:szCs w:val="22"/>
        </w:rPr>
        <w:t xml:space="preserve">), nº </w:t>
      </w:r>
      <w:r w:rsidR="00EB7902" w:rsidRPr="00D74B87">
        <w:rPr>
          <w:rFonts w:ascii="Verdana" w:hAnsi="Verdana" w:cs="Verdana"/>
          <w:b/>
          <w:sz w:val="22"/>
          <w:szCs w:val="22"/>
        </w:rPr>
        <w:t>0588</w:t>
      </w:r>
      <w:r w:rsidR="00EB7902" w:rsidRPr="00D74B87">
        <w:rPr>
          <w:rFonts w:ascii="Verdana" w:hAnsi="Verdana" w:cs="Verdana"/>
          <w:sz w:val="22"/>
          <w:szCs w:val="22"/>
        </w:rPr>
        <w:t xml:space="preserve"> (IRRF – trabalho sem vínculo empregatício), e nº </w:t>
      </w:r>
      <w:r w:rsidR="00EB7902" w:rsidRPr="00D74B87">
        <w:rPr>
          <w:rFonts w:ascii="Verdana" w:hAnsi="Verdana" w:cs="Verdana"/>
          <w:b/>
          <w:sz w:val="22"/>
          <w:szCs w:val="22"/>
        </w:rPr>
        <w:t xml:space="preserve">3280 </w:t>
      </w:r>
      <w:r w:rsidR="00EB7902" w:rsidRPr="00D74B87">
        <w:rPr>
          <w:rFonts w:ascii="Verdana" w:hAnsi="Verdana" w:cs="Verdana"/>
          <w:sz w:val="22"/>
          <w:szCs w:val="22"/>
        </w:rPr>
        <w:t xml:space="preserve">(IRRF – pagamento PJ a Cooperativa de Trabalho). </w:t>
      </w:r>
    </w:p>
    <w:p w14:paraId="2B555A5E" w14:textId="741FF060" w:rsidR="00EB7902" w:rsidRPr="00D74B87" w:rsidRDefault="00EB7902" w:rsidP="00EB7902">
      <w:pPr>
        <w:spacing w:after="240" w:line="360" w:lineRule="auto"/>
        <w:ind w:firstLine="2268"/>
        <w:jc w:val="both"/>
        <w:rPr>
          <w:rFonts w:ascii="Verdana" w:hAnsi="Verdana"/>
          <w:b/>
          <w:smallCaps/>
          <w:sz w:val="22"/>
          <w:szCs w:val="22"/>
        </w:rPr>
      </w:pPr>
      <w:r w:rsidRPr="00D74B87">
        <w:rPr>
          <w:rFonts w:ascii="Verdana" w:hAnsi="Verdana" w:cs="Verdana"/>
          <w:sz w:val="22"/>
          <w:szCs w:val="22"/>
        </w:rPr>
        <w:t>Conforme já foi exposto</w:t>
      </w:r>
      <w:r w:rsidR="00952117">
        <w:rPr>
          <w:rFonts w:ascii="Verdana" w:hAnsi="Verdana" w:cs="Verdana"/>
          <w:sz w:val="22"/>
          <w:szCs w:val="22"/>
        </w:rPr>
        <w:t>,</w:t>
      </w:r>
      <w:r w:rsidRPr="00D74B87">
        <w:rPr>
          <w:rFonts w:ascii="Verdana" w:hAnsi="Verdana" w:cs="Verdana"/>
          <w:sz w:val="22"/>
          <w:szCs w:val="22"/>
        </w:rPr>
        <w:t xml:space="preserve"> presentes os </w:t>
      </w:r>
      <w:r w:rsidR="00952117" w:rsidRPr="00D74B87">
        <w:rPr>
          <w:rFonts w:ascii="Verdana" w:hAnsi="Verdana" w:cs="Verdana"/>
          <w:sz w:val="22"/>
          <w:szCs w:val="22"/>
        </w:rPr>
        <w:t>relevantes</w:t>
      </w:r>
      <w:r w:rsidRPr="00D74B87">
        <w:rPr>
          <w:rFonts w:ascii="Verdana" w:hAnsi="Verdana" w:cs="Verdana"/>
          <w:sz w:val="22"/>
          <w:szCs w:val="22"/>
        </w:rPr>
        <w:t xml:space="preserve"> motivos no </w:t>
      </w:r>
      <w:r w:rsidR="00952117">
        <w:rPr>
          <w:rFonts w:ascii="Verdana" w:hAnsi="Verdana" w:cs="Verdana"/>
          <w:sz w:val="22"/>
          <w:szCs w:val="22"/>
        </w:rPr>
        <w:t>Mandado de Segurança</w:t>
      </w:r>
      <w:r w:rsidRPr="00D74B87">
        <w:rPr>
          <w:rFonts w:ascii="Verdana" w:hAnsi="Verdana" w:cs="Verdana"/>
          <w:sz w:val="22"/>
          <w:szCs w:val="22"/>
        </w:rPr>
        <w:t xml:space="preserve"> que ensejam a concessão da liminar. Dentre eles, pode-se citar tanto a violação ao disposto no art. 158, I, quanto do disposto no art. 160 da CF. Uma vez que a uma, a União faz interpretação forçosa da literalidade do primeiro dispositivo constitucional e, a duas, na medida em que coage os Municípios a lhe repassar e retém valores que não lhe pertencem, violando a segunda disposição. </w:t>
      </w:r>
    </w:p>
    <w:p w14:paraId="69F91A6C" w14:textId="050F869B" w:rsidR="00030ECC" w:rsidRPr="00D74B87" w:rsidRDefault="00B563D0" w:rsidP="00B563D0">
      <w:pPr>
        <w:spacing w:after="240" w:line="360" w:lineRule="auto"/>
        <w:ind w:firstLine="2268"/>
        <w:jc w:val="both"/>
        <w:rPr>
          <w:rFonts w:ascii="Verdana" w:hAnsi="Verdana"/>
          <w:sz w:val="22"/>
          <w:szCs w:val="22"/>
        </w:rPr>
      </w:pPr>
      <w:r w:rsidRPr="00D74B87">
        <w:rPr>
          <w:rFonts w:ascii="Verdana" w:hAnsi="Verdana"/>
          <w:sz w:val="22"/>
          <w:szCs w:val="22"/>
        </w:rPr>
        <w:t xml:space="preserve">Desta forma, descabe a exigência de recolhimento </w:t>
      </w:r>
      <w:r w:rsidR="00030ECC" w:rsidRPr="00D74B87">
        <w:rPr>
          <w:rFonts w:ascii="Verdana" w:hAnsi="Verdana"/>
          <w:sz w:val="22"/>
          <w:szCs w:val="22"/>
        </w:rPr>
        <w:t xml:space="preserve">aos cofres da União do IRRF pela municipalidade relativamente aos pagamentos de rendimentos a pessoas </w:t>
      </w:r>
      <w:r w:rsidR="00B86C80">
        <w:rPr>
          <w:rFonts w:ascii="Verdana" w:hAnsi="Verdana"/>
          <w:sz w:val="22"/>
          <w:szCs w:val="22"/>
        </w:rPr>
        <w:t xml:space="preserve">físicas e </w:t>
      </w:r>
      <w:r w:rsidR="00030ECC" w:rsidRPr="00D74B87">
        <w:rPr>
          <w:rFonts w:ascii="Verdana" w:hAnsi="Verdana"/>
          <w:sz w:val="22"/>
          <w:szCs w:val="22"/>
        </w:rPr>
        <w:t>jurídicas</w:t>
      </w:r>
      <w:r w:rsidR="00B86C80">
        <w:rPr>
          <w:rFonts w:ascii="Verdana" w:hAnsi="Verdana"/>
          <w:sz w:val="22"/>
          <w:szCs w:val="22"/>
        </w:rPr>
        <w:t xml:space="preserve"> prestadoras de serviços</w:t>
      </w:r>
      <w:r w:rsidR="00030ECC" w:rsidRPr="00D74B87">
        <w:rPr>
          <w:rFonts w:ascii="Verdana" w:hAnsi="Verdana"/>
          <w:sz w:val="22"/>
          <w:szCs w:val="22"/>
        </w:rPr>
        <w:t xml:space="preserve"> por estar o direito do Município à retenção</w:t>
      </w:r>
      <w:r w:rsidR="001934C6" w:rsidRPr="00D74B87">
        <w:rPr>
          <w:rFonts w:ascii="Verdana" w:hAnsi="Verdana"/>
          <w:sz w:val="22"/>
          <w:szCs w:val="22"/>
        </w:rPr>
        <w:t xml:space="preserve"> explicitado no previsto no art. 158, I </w:t>
      </w:r>
      <w:r w:rsidR="001934C6" w:rsidRPr="00D74B87">
        <w:rPr>
          <w:rFonts w:ascii="Verdana" w:hAnsi="Verdana"/>
          <w:sz w:val="22"/>
          <w:szCs w:val="22"/>
        </w:rPr>
        <w:lastRenderedPageBreak/>
        <w:t xml:space="preserve">da Constituição Federal – seja porque o dispositivo constitucional não </w:t>
      </w:r>
      <w:r w:rsidR="00B86C80" w:rsidRPr="00D74B87">
        <w:rPr>
          <w:rFonts w:ascii="Verdana" w:hAnsi="Verdana"/>
          <w:sz w:val="22"/>
          <w:szCs w:val="22"/>
        </w:rPr>
        <w:t>se reporta</w:t>
      </w:r>
      <w:r w:rsidR="001934C6" w:rsidRPr="00D74B87">
        <w:rPr>
          <w:rFonts w:ascii="Verdana" w:hAnsi="Verdana"/>
          <w:sz w:val="22"/>
          <w:szCs w:val="22"/>
        </w:rPr>
        <w:t xml:space="preserve"> somente aos pagamentos realizados aos servidores do ente subnacional, seja porque o RIR, e</w:t>
      </w:r>
      <w:r w:rsidR="000C1849" w:rsidRPr="00D74B87">
        <w:rPr>
          <w:rFonts w:ascii="Verdana" w:hAnsi="Verdana"/>
          <w:sz w:val="22"/>
          <w:szCs w:val="22"/>
        </w:rPr>
        <w:t>m seu art. 647 expressamente classifica</w:t>
      </w:r>
      <w:r w:rsidR="001934C6" w:rsidRPr="00D74B87">
        <w:rPr>
          <w:rFonts w:ascii="Verdana" w:hAnsi="Verdana"/>
          <w:sz w:val="22"/>
          <w:szCs w:val="22"/>
        </w:rPr>
        <w:t xml:space="preserve"> os pagamentos realizados </w:t>
      </w:r>
      <w:r w:rsidR="000C1849" w:rsidRPr="00D74B87">
        <w:rPr>
          <w:rFonts w:ascii="Verdana" w:hAnsi="Verdana"/>
          <w:sz w:val="22"/>
          <w:szCs w:val="22"/>
        </w:rPr>
        <w:t xml:space="preserve">por serviços prestados por pessoa jurídica como rendimentos. </w:t>
      </w:r>
    </w:p>
    <w:p w14:paraId="14778125" w14:textId="77777777" w:rsidR="000C1849" w:rsidRPr="00D74B87" w:rsidRDefault="000C1849" w:rsidP="00923588">
      <w:pPr>
        <w:spacing w:after="240" w:line="360" w:lineRule="auto"/>
        <w:ind w:firstLine="2268"/>
        <w:jc w:val="both"/>
        <w:rPr>
          <w:rFonts w:ascii="Verdana" w:hAnsi="Verdana"/>
          <w:sz w:val="22"/>
          <w:szCs w:val="22"/>
        </w:rPr>
      </w:pPr>
      <w:r w:rsidRPr="00D74B87">
        <w:rPr>
          <w:rFonts w:ascii="Verdana" w:hAnsi="Verdana"/>
          <w:sz w:val="22"/>
          <w:szCs w:val="22"/>
        </w:rPr>
        <w:t xml:space="preserve">Desta forma, não há qualquer fundamento legal ou constitucional que dê suporte à tese da Receita Federal, uma vez que todos os dispositivos </w:t>
      </w:r>
      <w:r w:rsidR="00F223CA" w:rsidRPr="00D74B87">
        <w:rPr>
          <w:rFonts w:ascii="Verdana" w:hAnsi="Verdana"/>
          <w:sz w:val="22"/>
          <w:szCs w:val="22"/>
        </w:rPr>
        <w:t xml:space="preserve">legais </w:t>
      </w:r>
      <w:r w:rsidRPr="00D74B87">
        <w:rPr>
          <w:rFonts w:ascii="Verdana" w:hAnsi="Verdana"/>
          <w:sz w:val="22"/>
          <w:szCs w:val="22"/>
        </w:rPr>
        <w:t xml:space="preserve">por ela mencionados são expressos ao afirmar que </w:t>
      </w:r>
      <w:proofErr w:type="gramStart"/>
      <w:r w:rsidR="00F223CA" w:rsidRPr="00D74B87">
        <w:rPr>
          <w:rFonts w:ascii="Verdana" w:hAnsi="Verdana"/>
          <w:sz w:val="22"/>
          <w:szCs w:val="22"/>
        </w:rPr>
        <w:t>a pessoa jurídica também são</w:t>
      </w:r>
      <w:proofErr w:type="gramEnd"/>
      <w:r w:rsidR="00F223CA" w:rsidRPr="00D74B87">
        <w:rPr>
          <w:rFonts w:ascii="Verdana" w:hAnsi="Verdana"/>
          <w:sz w:val="22"/>
          <w:szCs w:val="22"/>
        </w:rPr>
        <w:t xml:space="preserve"> tidos como “rendimentos” e o dispositivo constitucional que ensejou a controvérsia não faz distinção entre estes pagamentos. </w:t>
      </w:r>
    </w:p>
    <w:p w14:paraId="47A22F19" w14:textId="77777777" w:rsidR="00B563D0" w:rsidRPr="00D74B87" w:rsidRDefault="00B563D0" w:rsidP="00923588">
      <w:pPr>
        <w:spacing w:after="240" w:line="360" w:lineRule="auto"/>
        <w:ind w:firstLine="2268"/>
        <w:jc w:val="both"/>
        <w:rPr>
          <w:rFonts w:ascii="Verdana" w:hAnsi="Verdana"/>
          <w:sz w:val="22"/>
          <w:szCs w:val="22"/>
        </w:rPr>
      </w:pPr>
      <w:r w:rsidRPr="00D74B87">
        <w:rPr>
          <w:rFonts w:ascii="Verdana" w:hAnsi="Verdana"/>
          <w:sz w:val="22"/>
          <w:szCs w:val="22"/>
        </w:rPr>
        <w:t xml:space="preserve">Isto posto, presente o requisito </w:t>
      </w:r>
      <w:r w:rsidR="004D1D6F" w:rsidRPr="00D74B87">
        <w:rPr>
          <w:rFonts w:ascii="Verdana" w:hAnsi="Verdana"/>
          <w:sz w:val="22"/>
          <w:szCs w:val="22"/>
        </w:rPr>
        <w:t xml:space="preserve">da existência de elementos que evidenciam o direito do impetrante. </w:t>
      </w:r>
    </w:p>
    <w:p w14:paraId="33F5B6F0" w14:textId="0DA35961" w:rsidR="00CC6CF4" w:rsidRPr="00D74B87" w:rsidRDefault="002B7210" w:rsidP="003E50AD">
      <w:pPr>
        <w:spacing w:after="240" w:line="360" w:lineRule="auto"/>
        <w:ind w:firstLine="2268"/>
        <w:jc w:val="both"/>
        <w:rPr>
          <w:rFonts w:ascii="Verdana" w:hAnsi="Verdana"/>
          <w:sz w:val="22"/>
          <w:szCs w:val="22"/>
        </w:rPr>
      </w:pPr>
      <w:r w:rsidRPr="00D74B87">
        <w:rPr>
          <w:rFonts w:ascii="Verdana" w:hAnsi="Verdana"/>
          <w:sz w:val="22"/>
          <w:szCs w:val="22"/>
        </w:rPr>
        <w:t xml:space="preserve">No que concerne ao perigo de dano, </w:t>
      </w:r>
      <w:r w:rsidR="00FE2EAD" w:rsidRPr="00D74B87">
        <w:rPr>
          <w:rFonts w:ascii="Verdana" w:hAnsi="Verdana"/>
          <w:sz w:val="22"/>
          <w:szCs w:val="22"/>
        </w:rPr>
        <w:t>o m</w:t>
      </w:r>
      <w:r w:rsidR="00CC6CF4" w:rsidRPr="00D74B87">
        <w:rPr>
          <w:rFonts w:ascii="Verdana" w:hAnsi="Verdana"/>
          <w:sz w:val="22"/>
          <w:szCs w:val="22"/>
        </w:rPr>
        <w:t>esmo apresenta-se de forma cristalina, uma vez que o Município é o ente mais prejudicado na repartição das receitas tributárias, de forma que cada centavo que é retirado de seus cofres, ainda mais de forma inconstitucional e ilegal, prejudica não somente o administrador público que poderá ser responsabilizado, mas diretamente a população civil, tendo em vista que é ela que ficará sem verbas para merenda nas escolas, é ela que ficará sem atendimentos de saúde, em suma, não é somente o orçamento municipal que sofre com a coação perpetrada, mas também, e</w:t>
      </w:r>
      <w:r w:rsidR="00396731">
        <w:rPr>
          <w:rFonts w:ascii="Verdana" w:hAnsi="Verdana"/>
          <w:sz w:val="22"/>
          <w:szCs w:val="22"/>
        </w:rPr>
        <w:t xml:space="preserve"> em especial, a população </w:t>
      </w:r>
      <w:r w:rsidR="00CC6CF4" w:rsidRPr="00D74B87">
        <w:rPr>
          <w:rFonts w:ascii="Verdana" w:hAnsi="Verdana"/>
          <w:sz w:val="22"/>
          <w:szCs w:val="22"/>
        </w:rPr>
        <w:t xml:space="preserve">que ficará sem a devida prestação dos serviços públicos. </w:t>
      </w:r>
    </w:p>
    <w:p w14:paraId="7477DB64" w14:textId="77777777" w:rsidR="00CC6CF4" w:rsidRPr="00D74B87" w:rsidRDefault="00CC6CF4" w:rsidP="00923588">
      <w:pPr>
        <w:spacing w:after="240" w:line="360" w:lineRule="auto"/>
        <w:ind w:firstLine="2268"/>
        <w:jc w:val="both"/>
        <w:rPr>
          <w:rFonts w:ascii="Verdana" w:hAnsi="Verdana"/>
          <w:sz w:val="22"/>
          <w:szCs w:val="22"/>
        </w:rPr>
      </w:pPr>
      <w:r w:rsidRPr="00D74B87">
        <w:rPr>
          <w:rFonts w:ascii="Verdana" w:hAnsi="Verdana"/>
          <w:sz w:val="22"/>
          <w:szCs w:val="22"/>
        </w:rPr>
        <w:t xml:space="preserve">Impõe dizer-se </w:t>
      </w:r>
      <w:r w:rsidR="00386591" w:rsidRPr="00D74B87">
        <w:rPr>
          <w:rFonts w:ascii="Verdana" w:hAnsi="Verdana"/>
          <w:sz w:val="22"/>
          <w:szCs w:val="22"/>
        </w:rPr>
        <w:t xml:space="preserve">que o Município é o ente federado mais prejudicado pelo pacto federativo dado que, em que pese a Constituição Federal conceder-lhe a mesma autonomia que aos demais entes (Estados, Distrito Federal e União) ele conta com a menor parcela da arrecadação tributária, dependendo, em muito, das repartições constitucionais tais como a do Fundo de Participação dos Municípios e a prevista no art. 158, I. </w:t>
      </w:r>
    </w:p>
    <w:p w14:paraId="35289319" w14:textId="0FAF3444" w:rsidR="00386591" w:rsidRPr="00D74B87" w:rsidRDefault="00E477EC" w:rsidP="00923588">
      <w:pPr>
        <w:spacing w:after="240" w:line="360" w:lineRule="auto"/>
        <w:ind w:firstLine="2268"/>
        <w:jc w:val="both"/>
        <w:rPr>
          <w:rFonts w:ascii="Verdana" w:hAnsi="Verdana"/>
          <w:sz w:val="22"/>
          <w:szCs w:val="22"/>
        </w:rPr>
      </w:pPr>
      <w:r w:rsidRPr="00D74B87">
        <w:rPr>
          <w:rFonts w:ascii="Verdana" w:hAnsi="Verdana"/>
          <w:sz w:val="22"/>
          <w:szCs w:val="22"/>
        </w:rPr>
        <w:t>O perigo</w:t>
      </w:r>
      <w:r w:rsidR="008D4846" w:rsidRPr="00D74B87">
        <w:rPr>
          <w:rFonts w:ascii="Verdana" w:hAnsi="Verdana"/>
          <w:sz w:val="22"/>
          <w:szCs w:val="22"/>
        </w:rPr>
        <w:t xml:space="preserve"> de dano</w:t>
      </w:r>
      <w:r w:rsidRPr="00D74B87">
        <w:rPr>
          <w:rFonts w:ascii="Verdana" w:hAnsi="Verdana"/>
          <w:sz w:val="22"/>
          <w:szCs w:val="22"/>
        </w:rPr>
        <w:t xml:space="preserve">, por conseguinte, </w:t>
      </w:r>
      <w:r w:rsidR="00F54FB4">
        <w:rPr>
          <w:rFonts w:ascii="Verdana" w:hAnsi="Verdana"/>
          <w:sz w:val="22"/>
          <w:szCs w:val="22"/>
        </w:rPr>
        <w:t xml:space="preserve">consubstancia-se no fato </w:t>
      </w:r>
      <w:r w:rsidR="008D4846" w:rsidRPr="00D74B87">
        <w:rPr>
          <w:rFonts w:ascii="Verdana" w:hAnsi="Verdana"/>
          <w:sz w:val="22"/>
          <w:szCs w:val="22"/>
        </w:rPr>
        <w:t xml:space="preserve">de que </w:t>
      </w:r>
      <w:r w:rsidR="00867CDF" w:rsidRPr="00D74B87">
        <w:rPr>
          <w:rFonts w:ascii="Verdana" w:hAnsi="Verdana"/>
          <w:sz w:val="22"/>
          <w:szCs w:val="22"/>
        </w:rPr>
        <w:t xml:space="preserve">a imposição do repasse </w:t>
      </w:r>
      <w:r w:rsidRPr="00D74B87">
        <w:rPr>
          <w:rFonts w:ascii="Verdana" w:hAnsi="Verdana"/>
          <w:sz w:val="22"/>
          <w:szCs w:val="22"/>
        </w:rPr>
        <w:t xml:space="preserve">acarreta prejuízos econômicos não </w:t>
      </w:r>
      <w:r w:rsidRPr="00D74B87">
        <w:rPr>
          <w:rFonts w:ascii="Verdana" w:hAnsi="Verdana"/>
          <w:sz w:val="22"/>
          <w:szCs w:val="22"/>
        </w:rPr>
        <w:lastRenderedPageBreak/>
        <w:t xml:space="preserve">mensuráveis à municipalidade, porquanto esta depende diretamente de toda e qualquer verba a ela assegurada pelo texto constitucional. É de frisar-se, da mesma forma, que o administrador público municipal, chefe do poder executivo, tem uma Lei Orçamentária a cumprir – onde estão inclusas as verbas do IRRF previsto no art. 158, I da CF, lei esta que pode ensejar sua responsabilização. </w:t>
      </w:r>
    </w:p>
    <w:p w14:paraId="70A00503" w14:textId="77777777" w:rsidR="00A00C25" w:rsidRPr="00D74B87" w:rsidRDefault="00FE2EAD" w:rsidP="00923588">
      <w:pPr>
        <w:spacing w:after="240" w:line="360" w:lineRule="auto"/>
        <w:ind w:firstLine="2268"/>
        <w:jc w:val="both"/>
        <w:rPr>
          <w:rFonts w:ascii="Verdana" w:hAnsi="Verdana"/>
          <w:sz w:val="22"/>
          <w:szCs w:val="22"/>
        </w:rPr>
      </w:pPr>
      <w:r w:rsidRPr="00D74B87">
        <w:rPr>
          <w:rFonts w:ascii="Verdana" w:hAnsi="Verdana"/>
          <w:sz w:val="22"/>
          <w:szCs w:val="22"/>
        </w:rPr>
        <w:t>Diante desta realidade, caso não lhe seja deferida a liminar que hoje postula, ademais de reparar o dano pretérito, terá ainda de avolumá-lo, com nova parcela de</w:t>
      </w:r>
      <w:r w:rsidR="003A3BA0" w:rsidRPr="00D74B87">
        <w:rPr>
          <w:rFonts w:ascii="Verdana" w:hAnsi="Verdana"/>
          <w:sz w:val="22"/>
          <w:szCs w:val="22"/>
        </w:rPr>
        <w:t xml:space="preserve"> débitos</w:t>
      </w:r>
      <w:r w:rsidRPr="00D74B87">
        <w:rPr>
          <w:rFonts w:ascii="Verdana" w:hAnsi="Verdana"/>
          <w:sz w:val="22"/>
          <w:szCs w:val="22"/>
        </w:rPr>
        <w:t>, mesmo diante da evidente inconstitucionalidade que eiva a exigência de tais parcelas.</w:t>
      </w:r>
    </w:p>
    <w:p w14:paraId="7EA92ABE" w14:textId="77777777" w:rsidR="00F54FB4" w:rsidRDefault="003A3BA0" w:rsidP="00EB7902">
      <w:pPr>
        <w:spacing w:after="240" w:line="360" w:lineRule="auto"/>
        <w:ind w:firstLine="2268"/>
        <w:jc w:val="both"/>
        <w:rPr>
          <w:rFonts w:ascii="Verdana" w:hAnsi="Verdana"/>
          <w:sz w:val="22"/>
          <w:szCs w:val="22"/>
        </w:rPr>
      </w:pPr>
      <w:r w:rsidRPr="00D74B87">
        <w:rPr>
          <w:rFonts w:ascii="Verdana" w:hAnsi="Verdana"/>
          <w:sz w:val="22"/>
          <w:szCs w:val="22"/>
        </w:rPr>
        <w:t xml:space="preserve">Isto posto, </w:t>
      </w:r>
      <w:r w:rsidR="00FE2EAD" w:rsidRPr="00D74B87">
        <w:rPr>
          <w:rFonts w:ascii="Verdana" w:hAnsi="Verdana"/>
          <w:sz w:val="22"/>
          <w:szCs w:val="22"/>
        </w:rPr>
        <w:t xml:space="preserve">o deferimento da liminar é </w:t>
      </w:r>
      <w:r w:rsidR="00A00C25" w:rsidRPr="00D74B87">
        <w:rPr>
          <w:rFonts w:ascii="Verdana" w:hAnsi="Verdana"/>
          <w:sz w:val="22"/>
          <w:szCs w:val="22"/>
        </w:rPr>
        <w:t xml:space="preserve">medida </w:t>
      </w:r>
      <w:r w:rsidR="00FE2EAD" w:rsidRPr="00D74B87">
        <w:rPr>
          <w:rFonts w:ascii="Verdana" w:hAnsi="Verdana"/>
          <w:sz w:val="22"/>
          <w:szCs w:val="22"/>
        </w:rPr>
        <w:t xml:space="preserve">justa e segura </w:t>
      </w:r>
      <w:r w:rsidR="00A00C25" w:rsidRPr="00D74B87">
        <w:rPr>
          <w:rFonts w:ascii="Verdana" w:hAnsi="Verdana"/>
          <w:sz w:val="22"/>
          <w:szCs w:val="22"/>
        </w:rPr>
        <w:t>cujo objetivo é</w:t>
      </w:r>
      <w:r w:rsidR="00FE2EAD" w:rsidRPr="00D74B87">
        <w:rPr>
          <w:rFonts w:ascii="Verdana" w:hAnsi="Verdana"/>
          <w:sz w:val="22"/>
          <w:szCs w:val="22"/>
        </w:rPr>
        <w:t xml:space="preserve"> </w:t>
      </w:r>
      <w:r w:rsidR="008A52F9" w:rsidRPr="00D74B87">
        <w:rPr>
          <w:rFonts w:ascii="Verdana" w:hAnsi="Verdana"/>
          <w:sz w:val="22"/>
          <w:szCs w:val="22"/>
        </w:rPr>
        <w:t xml:space="preserve">tentar </w:t>
      </w:r>
      <w:r w:rsidR="00FE2EAD" w:rsidRPr="00D74B87">
        <w:rPr>
          <w:rFonts w:ascii="Verdana" w:hAnsi="Verdana"/>
          <w:sz w:val="22"/>
          <w:szCs w:val="22"/>
        </w:rPr>
        <w:t xml:space="preserve">minimizar os enormes prejuízos </w:t>
      </w:r>
      <w:r w:rsidRPr="00D74B87">
        <w:rPr>
          <w:rFonts w:ascii="Verdana" w:hAnsi="Verdana"/>
          <w:sz w:val="22"/>
          <w:szCs w:val="22"/>
        </w:rPr>
        <w:t xml:space="preserve">causados </w:t>
      </w:r>
      <w:r w:rsidR="00D92953" w:rsidRPr="00D74B87">
        <w:rPr>
          <w:rFonts w:ascii="Verdana" w:hAnsi="Verdana"/>
          <w:sz w:val="22"/>
          <w:szCs w:val="22"/>
        </w:rPr>
        <w:t>ao Impetrante, s</w:t>
      </w:r>
      <w:r w:rsidR="00FE2EAD" w:rsidRPr="00D74B87">
        <w:rPr>
          <w:rFonts w:ascii="Verdana" w:hAnsi="Verdana"/>
          <w:sz w:val="22"/>
          <w:szCs w:val="22"/>
        </w:rPr>
        <w:t>em, por outro lado, onerar de forma excessiva a Fazenda Pública</w:t>
      </w:r>
      <w:r w:rsidR="00D92953" w:rsidRPr="00D74B87">
        <w:rPr>
          <w:rFonts w:ascii="Verdana" w:hAnsi="Verdana"/>
          <w:sz w:val="22"/>
          <w:szCs w:val="22"/>
        </w:rPr>
        <w:t xml:space="preserve">, </w:t>
      </w:r>
      <w:r w:rsidR="00D92953" w:rsidRPr="00D74B87">
        <w:rPr>
          <w:rFonts w:ascii="Verdana" w:hAnsi="Verdana"/>
          <w:b/>
          <w:sz w:val="22"/>
          <w:szCs w:val="22"/>
        </w:rPr>
        <w:t>dado que até o mome</w:t>
      </w:r>
      <w:r w:rsidR="00EB7902" w:rsidRPr="00D74B87">
        <w:rPr>
          <w:rFonts w:ascii="Verdana" w:hAnsi="Verdana"/>
          <w:b/>
          <w:sz w:val="22"/>
          <w:szCs w:val="22"/>
        </w:rPr>
        <w:t xml:space="preserve">nto os valores em discussão nunca foram </w:t>
      </w:r>
      <w:r w:rsidR="00D92953" w:rsidRPr="00D74B87">
        <w:rPr>
          <w:rFonts w:ascii="Verdana" w:hAnsi="Verdana"/>
          <w:b/>
          <w:sz w:val="22"/>
          <w:szCs w:val="22"/>
        </w:rPr>
        <w:t>recolhidos aos cofres da União</w:t>
      </w:r>
      <w:r w:rsidR="00FE2EAD" w:rsidRPr="00D74B87">
        <w:rPr>
          <w:rFonts w:ascii="Verdana" w:hAnsi="Verdana"/>
          <w:sz w:val="22"/>
          <w:szCs w:val="22"/>
        </w:rPr>
        <w:t xml:space="preserve">. </w:t>
      </w:r>
    </w:p>
    <w:p w14:paraId="4DE71B85" w14:textId="3BBC8715" w:rsidR="00EB7902" w:rsidRPr="00D74B87" w:rsidRDefault="00FE2EAD" w:rsidP="00EB7902">
      <w:pPr>
        <w:spacing w:after="240" w:line="360" w:lineRule="auto"/>
        <w:ind w:firstLine="2268"/>
        <w:jc w:val="both"/>
        <w:rPr>
          <w:rFonts w:ascii="Verdana" w:hAnsi="Verdana" w:cs="Verdana"/>
          <w:sz w:val="22"/>
          <w:szCs w:val="22"/>
        </w:rPr>
      </w:pPr>
      <w:r w:rsidRPr="00D74B87">
        <w:rPr>
          <w:rFonts w:ascii="Verdana" w:hAnsi="Verdana"/>
          <w:sz w:val="22"/>
          <w:szCs w:val="22"/>
        </w:rPr>
        <w:t>Se os fundamentos jurídicos autorizam dizer que existe, no caso concreto, verossimilhança nas alegações da Impetrante e evidências de que seu direito líquido e certo vem sendo violado, nada</w:t>
      </w:r>
      <w:r w:rsidR="00B033D7" w:rsidRPr="00D74B87">
        <w:rPr>
          <w:rFonts w:ascii="Verdana" w:hAnsi="Verdana"/>
          <w:sz w:val="22"/>
          <w:szCs w:val="22"/>
        </w:rPr>
        <w:t xml:space="preserve"> mais correto do que se determinar à Receita Federal do Brasil, em sede liminar, que </w:t>
      </w:r>
      <w:r w:rsidR="00E37531" w:rsidRPr="00D74B87">
        <w:rPr>
          <w:rFonts w:ascii="Verdana" w:hAnsi="Verdana"/>
          <w:sz w:val="22"/>
          <w:szCs w:val="22"/>
        </w:rPr>
        <w:t xml:space="preserve">não exija </w:t>
      </w:r>
      <w:r w:rsidR="00B033D7" w:rsidRPr="00D74B87">
        <w:rPr>
          <w:rFonts w:ascii="Verdana" w:hAnsi="Verdana"/>
          <w:sz w:val="22"/>
          <w:szCs w:val="22"/>
        </w:rPr>
        <w:t>os valores retidos pelo Município a titulo de Imposto de Renda em razão de pagamentos de rendimento</w:t>
      </w:r>
      <w:r w:rsidR="00EB7902" w:rsidRPr="00D74B87">
        <w:rPr>
          <w:rFonts w:ascii="Verdana" w:hAnsi="Verdana"/>
          <w:sz w:val="22"/>
          <w:szCs w:val="22"/>
        </w:rPr>
        <w:t>s efetuados a pessoas jurídicas</w:t>
      </w:r>
      <w:r w:rsidR="00843659">
        <w:rPr>
          <w:rFonts w:ascii="Verdana" w:hAnsi="Verdana"/>
          <w:sz w:val="22"/>
          <w:szCs w:val="22"/>
        </w:rPr>
        <w:t xml:space="preserve"> e físicas</w:t>
      </w:r>
      <w:r w:rsidR="00EB7902" w:rsidRPr="00D74B87">
        <w:rPr>
          <w:rFonts w:ascii="Verdana" w:hAnsi="Verdana"/>
          <w:sz w:val="22"/>
          <w:szCs w:val="22"/>
        </w:rPr>
        <w:t xml:space="preserve">, declaradas em DCTF sob os códigos de receita nº </w:t>
      </w:r>
      <w:r w:rsidR="00EB7902" w:rsidRPr="00D74B87">
        <w:rPr>
          <w:rFonts w:ascii="Verdana" w:hAnsi="Verdana" w:cs="Verdana"/>
          <w:b/>
          <w:sz w:val="22"/>
          <w:szCs w:val="22"/>
        </w:rPr>
        <w:t>1708</w:t>
      </w:r>
      <w:r w:rsidR="00EB7902" w:rsidRPr="00D74B87">
        <w:rPr>
          <w:rFonts w:ascii="Verdana" w:hAnsi="Verdana" w:cs="Verdana"/>
          <w:sz w:val="22"/>
          <w:szCs w:val="22"/>
        </w:rPr>
        <w:t xml:space="preserve"> (IRRF – remuneração e serviços prestados por pessoa jurídica), nº </w:t>
      </w:r>
      <w:r w:rsidR="00EB7902" w:rsidRPr="00D74B87">
        <w:rPr>
          <w:rFonts w:ascii="Verdana" w:hAnsi="Verdana" w:cs="Verdana"/>
          <w:b/>
          <w:sz w:val="22"/>
          <w:szCs w:val="22"/>
        </w:rPr>
        <w:t>5944</w:t>
      </w:r>
      <w:r w:rsidR="00EB7902" w:rsidRPr="00D74B87">
        <w:rPr>
          <w:rFonts w:ascii="Verdana" w:hAnsi="Verdana" w:cs="Verdana"/>
          <w:sz w:val="22"/>
          <w:szCs w:val="22"/>
        </w:rPr>
        <w:t xml:space="preserve"> (IRRF – pagamento de pessoa jurídica a pessoa jurídica por serviços de </w:t>
      </w:r>
      <w:proofErr w:type="spellStart"/>
      <w:r w:rsidR="00EB7902" w:rsidRPr="00D74B87">
        <w:rPr>
          <w:rFonts w:ascii="Verdana" w:hAnsi="Verdana" w:cs="Verdana"/>
          <w:sz w:val="22"/>
          <w:szCs w:val="22"/>
        </w:rPr>
        <w:t>factoring</w:t>
      </w:r>
      <w:proofErr w:type="spellEnd"/>
      <w:r w:rsidR="00EB7902" w:rsidRPr="00D74B87">
        <w:rPr>
          <w:rFonts w:ascii="Verdana" w:hAnsi="Verdana" w:cs="Verdana"/>
          <w:sz w:val="22"/>
          <w:szCs w:val="22"/>
        </w:rPr>
        <w:t xml:space="preserve">), nº </w:t>
      </w:r>
      <w:r w:rsidR="00EB7902" w:rsidRPr="00D74B87">
        <w:rPr>
          <w:rFonts w:ascii="Verdana" w:hAnsi="Verdana" w:cs="Verdana"/>
          <w:b/>
          <w:sz w:val="22"/>
          <w:szCs w:val="22"/>
        </w:rPr>
        <w:t>0588</w:t>
      </w:r>
      <w:r w:rsidR="00EB7902" w:rsidRPr="00D74B87">
        <w:rPr>
          <w:rFonts w:ascii="Verdana" w:hAnsi="Verdana" w:cs="Verdana"/>
          <w:sz w:val="22"/>
          <w:szCs w:val="22"/>
        </w:rPr>
        <w:t xml:space="preserve"> (IRRF – trabalho sem vínculo empregatício), e nº </w:t>
      </w:r>
      <w:r w:rsidR="00EB7902" w:rsidRPr="00D74B87">
        <w:rPr>
          <w:rFonts w:ascii="Verdana" w:hAnsi="Verdana" w:cs="Verdana"/>
          <w:b/>
          <w:sz w:val="22"/>
          <w:szCs w:val="22"/>
        </w:rPr>
        <w:t xml:space="preserve">3280 </w:t>
      </w:r>
      <w:r w:rsidR="00EB7902" w:rsidRPr="00D74B87">
        <w:rPr>
          <w:rFonts w:ascii="Verdana" w:hAnsi="Verdana" w:cs="Verdana"/>
          <w:sz w:val="22"/>
          <w:szCs w:val="22"/>
        </w:rPr>
        <w:t xml:space="preserve">(IRRF – pagamento PJ a Cooperativa de Trabalho). </w:t>
      </w:r>
    </w:p>
    <w:p w14:paraId="3B2DD9E3" w14:textId="77777777" w:rsidR="00FE2EAD" w:rsidRPr="00D74B87" w:rsidRDefault="00FE2EAD" w:rsidP="00FE2EAD">
      <w:pPr>
        <w:tabs>
          <w:tab w:val="left" w:pos="6994"/>
        </w:tabs>
        <w:spacing w:line="360" w:lineRule="auto"/>
        <w:rPr>
          <w:rFonts w:ascii="Verdana" w:hAnsi="Verdana"/>
          <w:sz w:val="22"/>
          <w:szCs w:val="22"/>
          <w:highlight w:val="yellow"/>
        </w:rPr>
      </w:pPr>
    </w:p>
    <w:p w14:paraId="4B443CF1" w14:textId="70DA0C0E" w:rsidR="00EB7902" w:rsidRPr="00D74B87" w:rsidRDefault="00EB7902" w:rsidP="00EB7902">
      <w:pPr>
        <w:spacing w:after="120" w:line="360" w:lineRule="auto"/>
        <w:jc w:val="center"/>
        <w:rPr>
          <w:rFonts w:ascii="Verdana" w:hAnsi="Verdana"/>
          <w:b/>
          <w:smallCaps/>
          <w:sz w:val="22"/>
          <w:szCs w:val="22"/>
        </w:rPr>
      </w:pPr>
      <w:r w:rsidRPr="00D74B87">
        <w:rPr>
          <w:rFonts w:ascii="Verdana" w:hAnsi="Verdana"/>
          <w:b/>
          <w:smallCaps/>
          <w:sz w:val="22"/>
          <w:szCs w:val="22"/>
        </w:rPr>
        <w:t>Capítulo V</w:t>
      </w:r>
      <w:r w:rsidR="00367798" w:rsidRPr="00D74B87">
        <w:rPr>
          <w:rFonts w:ascii="Verdana" w:hAnsi="Verdana"/>
          <w:b/>
          <w:smallCaps/>
          <w:sz w:val="22"/>
          <w:szCs w:val="22"/>
        </w:rPr>
        <w:t>I</w:t>
      </w:r>
    </w:p>
    <w:p w14:paraId="13E2C6C4" w14:textId="6E257516" w:rsidR="00EB7902" w:rsidRPr="00D74B87" w:rsidRDefault="00EB7902" w:rsidP="00EB7902">
      <w:pPr>
        <w:spacing w:after="120" w:line="360" w:lineRule="auto"/>
        <w:ind w:left="1134" w:right="1133"/>
        <w:jc w:val="center"/>
        <w:rPr>
          <w:rFonts w:ascii="Verdana" w:hAnsi="Verdana"/>
          <w:b/>
          <w:smallCaps/>
          <w:sz w:val="22"/>
          <w:szCs w:val="22"/>
        </w:rPr>
      </w:pPr>
      <w:r w:rsidRPr="00D74B87">
        <w:rPr>
          <w:rFonts w:ascii="Verdana" w:hAnsi="Verdana"/>
          <w:b/>
          <w:smallCaps/>
          <w:sz w:val="22"/>
          <w:szCs w:val="22"/>
        </w:rPr>
        <w:t>Do Depósito Judicial</w:t>
      </w:r>
    </w:p>
    <w:p w14:paraId="58926857" w14:textId="2C226579" w:rsidR="00EB7902" w:rsidRPr="00D74B87" w:rsidRDefault="00EB7902" w:rsidP="00EB7902">
      <w:pPr>
        <w:spacing w:after="240" w:line="360" w:lineRule="auto"/>
        <w:ind w:firstLine="2268"/>
        <w:jc w:val="both"/>
        <w:rPr>
          <w:rFonts w:ascii="Verdana" w:hAnsi="Verdana"/>
          <w:sz w:val="22"/>
          <w:szCs w:val="22"/>
        </w:rPr>
      </w:pPr>
      <w:r w:rsidRPr="00D74B87">
        <w:rPr>
          <w:rFonts w:ascii="Verdana" w:hAnsi="Verdana"/>
          <w:sz w:val="22"/>
          <w:szCs w:val="22"/>
        </w:rPr>
        <w:t xml:space="preserve">É cediço no ordenamento jurídico brasileiro que o depósito judicial </w:t>
      </w:r>
      <w:r w:rsidRPr="00D74B87">
        <w:rPr>
          <w:rFonts w:ascii="Verdana" w:hAnsi="Verdana" w:cs="Arial"/>
          <w:sz w:val="22"/>
          <w:szCs w:val="22"/>
        </w:rPr>
        <w:t xml:space="preserve">do valor controverso configura </w:t>
      </w:r>
      <w:r w:rsidRPr="00D74B87">
        <w:rPr>
          <w:rFonts w:ascii="Verdana" w:hAnsi="Verdana" w:cs="Arial"/>
          <w:b/>
          <w:sz w:val="22"/>
          <w:szCs w:val="22"/>
        </w:rPr>
        <w:t xml:space="preserve">direito subjetivo do </w:t>
      </w:r>
      <w:r w:rsidRPr="00D74B87">
        <w:rPr>
          <w:rFonts w:ascii="Verdana" w:hAnsi="Verdana" w:cs="Arial"/>
          <w:b/>
          <w:sz w:val="22"/>
          <w:szCs w:val="22"/>
        </w:rPr>
        <w:lastRenderedPageBreak/>
        <w:t>sujeito passivo da obrigação tributária</w:t>
      </w:r>
      <w:r w:rsidRPr="00D74B87">
        <w:rPr>
          <w:rFonts w:ascii="Verdana" w:hAnsi="Verdana" w:cs="Arial"/>
          <w:sz w:val="22"/>
          <w:szCs w:val="22"/>
        </w:rPr>
        <w:t xml:space="preserve">. Vedá-lo, por conseguinte, repercute diretamente no direito fundamental do acesso à justiça previsto no art. 5º, XXXV da Constituição Federal. Assim: </w:t>
      </w:r>
    </w:p>
    <w:p w14:paraId="03B9A574" w14:textId="77777777" w:rsidR="00EB7902" w:rsidRPr="00D74B87" w:rsidRDefault="00EB7902" w:rsidP="00EB7902">
      <w:pPr>
        <w:ind w:left="1440"/>
        <w:jc w:val="both"/>
        <w:rPr>
          <w:rFonts w:ascii="Verdana" w:hAnsi="Verdana"/>
          <w:sz w:val="22"/>
          <w:szCs w:val="22"/>
          <w:lang w:eastAsia="pt-BR"/>
        </w:rPr>
      </w:pPr>
      <w:r w:rsidRPr="00D74B87">
        <w:rPr>
          <w:rFonts w:ascii="Verdana" w:hAnsi="Verdana"/>
          <w:iCs/>
          <w:sz w:val="22"/>
          <w:szCs w:val="22"/>
          <w:lang w:eastAsia="pt-BR"/>
        </w:rPr>
        <w:t>“AGRAVO DE INSTRUMENTO - TRIBUTÁRIO - RETENÇÃO DO IMPOSTO DE RENDA - COMPLEMENTAÇÃODE APOSENTADORIA – DEPÓSITO JUDICIAL - ANTECIPAÇÃO DE TUTELA – DIREITO SUBJETIVO DO CONTRIBUINTE.</w:t>
      </w:r>
    </w:p>
    <w:p w14:paraId="040D1070" w14:textId="77777777" w:rsidR="00EB7902" w:rsidRPr="00D74B87" w:rsidRDefault="00EB7902" w:rsidP="00EB7902">
      <w:pPr>
        <w:ind w:left="1440"/>
        <w:jc w:val="both"/>
        <w:rPr>
          <w:rFonts w:ascii="Verdana" w:hAnsi="Verdana"/>
          <w:sz w:val="22"/>
          <w:szCs w:val="22"/>
          <w:lang w:eastAsia="pt-BR"/>
        </w:rPr>
      </w:pPr>
      <w:r w:rsidRPr="00D74B87">
        <w:rPr>
          <w:rFonts w:ascii="Verdana" w:hAnsi="Verdana"/>
          <w:iCs/>
          <w:sz w:val="22"/>
          <w:szCs w:val="22"/>
          <w:lang w:eastAsia="pt-BR"/>
        </w:rPr>
        <w:t>1. A ação que tramita na primeira instância da Justiça Federal discute a incidência de imposto de renda sobre rendimento pago a título de complementação de aposentadoria, objeto do pedido.</w:t>
      </w:r>
    </w:p>
    <w:p w14:paraId="043C3C22" w14:textId="77777777" w:rsidR="00EB7902" w:rsidRPr="00D74B87" w:rsidRDefault="00EB7902" w:rsidP="00EB7902">
      <w:pPr>
        <w:ind w:left="1440"/>
        <w:jc w:val="both"/>
        <w:rPr>
          <w:rFonts w:ascii="Verdana" w:hAnsi="Verdana"/>
          <w:sz w:val="22"/>
          <w:szCs w:val="22"/>
          <w:lang w:eastAsia="pt-BR"/>
        </w:rPr>
      </w:pPr>
      <w:r w:rsidRPr="00D74B87">
        <w:rPr>
          <w:rFonts w:ascii="Verdana" w:hAnsi="Verdana"/>
          <w:iCs/>
          <w:sz w:val="22"/>
          <w:szCs w:val="22"/>
          <w:lang w:eastAsia="pt-BR"/>
        </w:rPr>
        <w:t>2. A decisão agravada indeferiu a antecipação da tutela e o depósito dos valores questionados.</w:t>
      </w:r>
    </w:p>
    <w:p w14:paraId="15DB949C" w14:textId="77777777" w:rsidR="00EB7902" w:rsidRPr="00D74B87" w:rsidRDefault="00EB7902" w:rsidP="00EB7902">
      <w:pPr>
        <w:ind w:left="1440"/>
        <w:jc w:val="both"/>
        <w:rPr>
          <w:rFonts w:ascii="Verdana" w:hAnsi="Verdana"/>
          <w:iCs/>
          <w:sz w:val="22"/>
          <w:szCs w:val="22"/>
          <w:lang w:eastAsia="pt-BR"/>
        </w:rPr>
      </w:pPr>
      <w:r w:rsidRPr="00D74B87">
        <w:rPr>
          <w:rFonts w:ascii="Verdana" w:hAnsi="Verdana"/>
          <w:iCs/>
          <w:sz w:val="22"/>
          <w:szCs w:val="22"/>
          <w:lang w:eastAsia="pt-BR"/>
        </w:rPr>
        <w:t xml:space="preserve">3. </w:t>
      </w:r>
      <w:r w:rsidRPr="00D74B87">
        <w:rPr>
          <w:rFonts w:ascii="Verdana" w:hAnsi="Verdana"/>
          <w:b/>
          <w:iCs/>
          <w:sz w:val="22"/>
          <w:szCs w:val="22"/>
          <w:lang w:eastAsia="pt-BR"/>
        </w:rPr>
        <w:t>O contribuinte tem o direito de efetuar o depósito mensal do tributo, com fundamento no artigo 151, II, do CTN, implicando na suspensão da exigibilidade do crédito tributário concernente ao valor depositado, cuja integralidade é submetida ao exame e fiscalização pelo agravante.</w:t>
      </w:r>
    </w:p>
    <w:p w14:paraId="23E0D740" w14:textId="77777777" w:rsidR="00EB7902" w:rsidRPr="00D74B87" w:rsidRDefault="00EB7902" w:rsidP="00EB7902">
      <w:pPr>
        <w:ind w:left="1440"/>
        <w:jc w:val="both"/>
        <w:rPr>
          <w:rFonts w:ascii="Verdana" w:hAnsi="Verdana"/>
          <w:iCs/>
          <w:sz w:val="22"/>
          <w:szCs w:val="22"/>
          <w:lang w:eastAsia="pt-BR"/>
        </w:rPr>
      </w:pPr>
      <w:r w:rsidRPr="00D74B87">
        <w:rPr>
          <w:rFonts w:ascii="Verdana" w:hAnsi="Verdana"/>
          <w:iCs/>
          <w:sz w:val="22"/>
          <w:szCs w:val="22"/>
          <w:lang w:eastAsia="pt-BR"/>
        </w:rPr>
        <w:t>4. O  depósito judicial do montante integral do tributo devido, visando à suspensão da exigibilidade do crédito tributário, enquanto se discute sua legalidade, constitui faculdade da parte agravada (contribuinte).</w:t>
      </w:r>
    </w:p>
    <w:p w14:paraId="03AE7D08" w14:textId="77777777" w:rsidR="00EB7902" w:rsidRPr="00D74B87" w:rsidRDefault="00EB7902" w:rsidP="00EB7902">
      <w:pPr>
        <w:ind w:left="1440"/>
        <w:jc w:val="both"/>
        <w:rPr>
          <w:rFonts w:ascii="Verdana" w:hAnsi="Verdana"/>
          <w:b/>
          <w:sz w:val="22"/>
          <w:szCs w:val="22"/>
          <w:lang w:eastAsia="pt-BR"/>
        </w:rPr>
      </w:pPr>
      <w:r w:rsidRPr="00D74B87">
        <w:rPr>
          <w:rFonts w:ascii="Verdana" w:hAnsi="Verdana"/>
          <w:iCs/>
          <w:sz w:val="22"/>
          <w:szCs w:val="22"/>
          <w:lang w:eastAsia="pt-BR"/>
        </w:rPr>
        <w:t xml:space="preserve">5. </w:t>
      </w:r>
      <w:r w:rsidRPr="00D74B87">
        <w:rPr>
          <w:rFonts w:ascii="Verdana" w:hAnsi="Verdana"/>
          <w:b/>
          <w:iCs/>
          <w:sz w:val="22"/>
          <w:szCs w:val="22"/>
          <w:lang w:eastAsia="pt-BR"/>
        </w:rPr>
        <w:t>Vedar o direito do contribuinte a realizar o depósito culmina em obstáculo ao exercício ao direito constitucional de acesso à jurisdição, previsto no artigo 5º, inciso XXXV, da Constituição Federal.</w:t>
      </w:r>
    </w:p>
    <w:p w14:paraId="57FF5A05" w14:textId="77777777" w:rsidR="00EB7902" w:rsidRPr="00D74B87" w:rsidRDefault="00EB7902" w:rsidP="00EB7902">
      <w:pPr>
        <w:ind w:left="1440"/>
        <w:jc w:val="both"/>
        <w:rPr>
          <w:rFonts w:ascii="Verdana" w:hAnsi="Verdana"/>
          <w:b/>
          <w:sz w:val="22"/>
          <w:szCs w:val="22"/>
          <w:lang w:eastAsia="pt-BR"/>
        </w:rPr>
      </w:pPr>
      <w:r w:rsidRPr="00D74B87">
        <w:rPr>
          <w:rFonts w:ascii="Verdana" w:hAnsi="Verdana"/>
          <w:b/>
          <w:iCs/>
          <w:sz w:val="22"/>
          <w:szCs w:val="22"/>
          <w:lang w:eastAsia="pt-BR"/>
        </w:rPr>
        <w:t xml:space="preserve">6. </w:t>
      </w:r>
      <w:r w:rsidRPr="00D74B87">
        <w:rPr>
          <w:rFonts w:ascii="Verdana" w:hAnsi="Verdana"/>
          <w:iCs/>
          <w:sz w:val="22"/>
          <w:szCs w:val="22"/>
          <w:lang w:eastAsia="pt-BR"/>
        </w:rPr>
        <w:t xml:space="preserve">Agravo de instrumento </w:t>
      </w:r>
      <w:proofErr w:type="gramStart"/>
      <w:r w:rsidRPr="00D74B87">
        <w:rPr>
          <w:rFonts w:ascii="Verdana" w:hAnsi="Verdana"/>
          <w:iCs/>
          <w:sz w:val="22"/>
          <w:szCs w:val="22"/>
          <w:lang w:eastAsia="pt-BR"/>
        </w:rPr>
        <w:t>provido.”</w:t>
      </w:r>
      <w:proofErr w:type="gramEnd"/>
    </w:p>
    <w:p w14:paraId="7A2D61E8" w14:textId="77777777" w:rsidR="00EB7902" w:rsidRPr="00D74B87" w:rsidRDefault="00EB7902" w:rsidP="00EB7902">
      <w:pPr>
        <w:ind w:left="1440"/>
        <w:jc w:val="both"/>
        <w:rPr>
          <w:rFonts w:ascii="Verdana" w:hAnsi="Verdana"/>
          <w:sz w:val="22"/>
          <w:szCs w:val="22"/>
          <w:lang w:eastAsia="pt-BR"/>
        </w:rPr>
      </w:pPr>
      <w:r w:rsidRPr="00D74B87">
        <w:rPr>
          <w:rFonts w:ascii="Verdana" w:hAnsi="Verdana"/>
          <w:sz w:val="22"/>
          <w:szCs w:val="22"/>
          <w:lang w:eastAsia="pt-BR"/>
        </w:rPr>
        <w:t>(TRF - 2ª Região, 4ª Turma Especializada, AG 200902010179330, Rel. Des. Fed. LUIZ ANTONIO SOARES, E-DJF2R de 07/01/2011, p. 163) </w:t>
      </w:r>
    </w:p>
    <w:p w14:paraId="3A11F74B" w14:textId="77777777" w:rsidR="00EB7902" w:rsidRPr="00D74B87" w:rsidRDefault="00EB7902" w:rsidP="00EB7902">
      <w:pPr>
        <w:spacing w:after="240" w:line="360" w:lineRule="auto"/>
        <w:ind w:firstLine="2268"/>
        <w:jc w:val="both"/>
        <w:rPr>
          <w:rFonts w:ascii="Verdana" w:hAnsi="Verdana" w:cs="Arial"/>
          <w:sz w:val="22"/>
          <w:szCs w:val="22"/>
        </w:rPr>
      </w:pPr>
    </w:p>
    <w:p w14:paraId="5E48D561" w14:textId="77777777" w:rsidR="00EB7902" w:rsidRPr="00D74B87" w:rsidRDefault="00EB7902" w:rsidP="00EB7902">
      <w:pPr>
        <w:spacing w:after="240" w:line="360" w:lineRule="auto"/>
        <w:ind w:firstLine="2268"/>
        <w:jc w:val="both"/>
        <w:rPr>
          <w:rFonts w:ascii="Verdana" w:hAnsi="Verdana" w:cs="Arial"/>
          <w:sz w:val="22"/>
          <w:szCs w:val="22"/>
        </w:rPr>
      </w:pPr>
      <w:r w:rsidRPr="00D74B87">
        <w:rPr>
          <w:rFonts w:ascii="Verdana" w:hAnsi="Verdana" w:cs="Arial"/>
          <w:sz w:val="22"/>
          <w:szCs w:val="22"/>
        </w:rPr>
        <w:t xml:space="preserve">Sublinhe-se que o Superior Tribunal de Justiça tem entendimento jurisprudencial sedimentado no sentido de ser a realização do depósito judicial direito subjetivo do contribuinte. </w:t>
      </w:r>
    </w:p>
    <w:p w14:paraId="2B2EE1FA" w14:textId="77777777" w:rsidR="00EB7902" w:rsidRPr="00D74B87" w:rsidRDefault="00EB7902" w:rsidP="00EB7902">
      <w:pPr>
        <w:spacing w:after="240" w:line="360" w:lineRule="auto"/>
        <w:ind w:firstLine="2268"/>
        <w:jc w:val="both"/>
        <w:rPr>
          <w:rFonts w:ascii="Verdana" w:hAnsi="Verdana" w:cs="Arial"/>
          <w:sz w:val="22"/>
          <w:szCs w:val="22"/>
        </w:rPr>
      </w:pPr>
      <w:r w:rsidRPr="00D74B87">
        <w:rPr>
          <w:rFonts w:ascii="Verdana" w:hAnsi="Verdana" w:cs="Arial"/>
          <w:sz w:val="22"/>
          <w:szCs w:val="22"/>
        </w:rPr>
        <w:t xml:space="preserve">Veja-se: </w:t>
      </w:r>
    </w:p>
    <w:p w14:paraId="409FF156"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PROCESSUAL CIVIL E TRIBUTÁRIO. IPTU. DEPÓSITO INTEGRAL. SUSPENSÃO DA EXIGIBILIDADE DO CRÉDITO TRIBUTÁRIO. ART. 151, II, DO CTN.</w:t>
      </w:r>
    </w:p>
    <w:p w14:paraId="52FA4EF3"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 xml:space="preserve">1.  </w:t>
      </w:r>
      <w:r w:rsidRPr="00D74B87">
        <w:rPr>
          <w:rFonts w:ascii="Verdana" w:hAnsi="Verdana" w:cs="Arial"/>
          <w:b/>
          <w:sz w:val="22"/>
          <w:szCs w:val="22"/>
        </w:rPr>
        <w:t xml:space="preserve">A jurisprudência desta Corte Superior é no sentido de que "o depósito de que trata o art. 151, II, do CTN constitui direito subjetivo do contribuinte, que pode efetuá-lo tanto nos autos </w:t>
      </w:r>
      <w:r w:rsidRPr="00D74B87">
        <w:rPr>
          <w:rFonts w:ascii="Verdana" w:hAnsi="Verdana" w:cs="Arial"/>
          <w:b/>
          <w:sz w:val="22"/>
          <w:szCs w:val="22"/>
        </w:rPr>
        <w:lastRenderedPageBreak/>
        <w:t>da ação principal quanto em Ação Cautelar, sendo desnecessária a autorização do Juízo. É facultado ao sujeito passivo da relação tributária efetivar o depósito do montante integral do valor da dívida, a fim de suspender a cobrança do tributo e evitar os efeitos decorrentes da mora, enquanto se discute na esfera administrativa ou judicial a exigibilidade da exação"</w:t>
      </w:r>
      <w:r w:rsidRPr="00D74B87">
        <w:rPr>
          <w:rFonts w:ascii="Verdana" w:hAnsi="Verdana" w:cs="Arial"/>
          <w:sz w:val="22"/>
          <w:szCs w:val="22"/>
        </w:rPr>
        <w:t xml:space="preserve"> (</w:t>
      </w:r>
      <w:proofErr w:type="spellStart"/>
      <w:r w:rsidRPr="00D74B87">
        <w:rPr>
          <w:rFonts w:ascii="Verdana" w:hAnsi="Verdana" w:cs="Arial"/>
          <w:sz w:val="22"/>
          <w:szCs w:val="22"/>
        </w:rPr>
        <w:t>AgRg</w:t>
      </w:r>
      <w:proofErr w:type="spellEnd"/>
      <w:r w:rsidRPr="00D74B87">
        <w:rPr>
          <w:rFonts w:ascii="Verdana" w:hAnsi="Verdana" w:cs="Arial"/>
          <w:sz w:val="22"/>
          <w:szCs w:val="22"/>
        </w:rPr>
        <w:t xml:space="preserve"> no </w:t>
      </w:r>
      <w:proofErr w:type="spellStart"/>
      <w:r w:rsidRPr="00D74B87">
        <w:rPr>
          <w:rFonts w:ascii="Verdana" w:hAnsi="Verdana" w:cs="Arial"/>
          <w:sz w:val="22"/>
          <w:szCs w:val="22"/>
        </w:rPr>
        <w:t>REsp</w:t>
      </w:r>
      <w:proofErr w:type="spellEnd"/>
      <w:r w:rsidRPr="00D74B87">
        <w:rPr>
          <w:rFonts w:ascii="Verdana" w:hAnsi="Verdana" w:cs="Arial"/>
          <w:sz w:val="22"/>
          <w:szCs w:val="22"/>
        </w:rPr>
        <w:t xml:space="preserve"> 517937/PE, Rel. Ministro HERMAN BENJAMIN, SEGUNDA TURMA, julgado em 28/04/2009, </w:t>
      </w:r>
      <w:proofErr w:type="spellStart"/>
      <w:r w:rsidRPr="00D74B87">
        <w:rPr>
          <w:rFonts w:ascii="Verdana" w:hAnsi="Verdana" w:cs="Arial"/>
          <w:sz w:val="22"/>
          <w:szCs w:val="22"/>
        </w:rPr>
        <w:t>DJe</w:t>
      </w:r>
      <w:proofErr w:type="spellEnd"/>
      <w:r w:rsidRPr="00D74B87">
        <w:rPr>
          <w:rFonts w:ascii="Verdana" w:hAnsi="Verdana" w:cs="Arial"/>
          <w:sz w:val="22"/>
          <w:szCs w:val="22"/>
        </w:rPr>
        <w:t xml:space="preserve"> 17/06/2009) </w:t>
      </w:r>
    </w:p>
    <w:p w14:paraId="67B3B0E4"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2. Assim, no presente caso, apesar da parte ter efetuado o depósito integral do IPTU do exercício de 2005 nos autos da ação declaratória em que se discutia o tributo de 2004, mostrou-se inequívoca a manifestação de vontade de beneficiar-se da suspensão da exigibilidade.</w:t>
      </w:r>
    </w:p>
    <w:p w14:paraId="73961B41"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3. Recurso especial não provido.</w:t>
      </w:r>
    </w:p>
    <w:p w14:paraId="60A07330"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w:t>
      </w:r>
      <w:proofErr w:type="spellStart"/>
      <w:r w:rsidRPr="00D74B87">
        <w:rPr>
          <w:rFonts w:ascii="Verdana" w:hAnsi="Verdana" w:cs="Arial"/>
          <w:sz w:val="22"/>
          <w:szCs w:val="22"/>
        </w:rPr>
        <w:t>REsp</w:t>
      </w:r>
      <w:proofErr w:type="spellEnd"/>
      <w:r w:rsidRPr="00D74B87">
        <w:rPr>
          <w:rFonts w:ascii="Verdana" w:hAnsi="Verdana" w:cs="Arial"/>
          <w:sz w:val="22"/>
          <w:szCs w:val="22"/>
        </w:rPr>
        <w:t xml:space="preserve"> 1289977/SP, Rel. Ministro MAURO CAMPBELL MARQUES, SEGUNDA TURMA, julgado em 06/12/2011, </w:t>
      </w:r>
      <w:proofErr w:type="spellStart"/>
      <w:r w:rsidRPr="00D74B87">
        <w:rPr>
          <w:rFonts w:ascii="Verdana" w:hAnsi="Verdana" w:cs="Arial"/>
          <w:sz w:val="22"/>
          <w:szCs w:val="22"/>
        </w:rPr>
        <w:t>DJe</w:t>
      </w:r>
      <w:proofErr w:type="spellEnd"/>
      <w:r w:rsidRPr="00D74B87">
        <w:rPr>
          <w:rFonts w:ascii="Verdana" w:hAnsi="Verdana" w:cs="Arial"/>
          <w:sz w:val="22"/>
          <w:szCs w:val="22"/>
        </w:rPr>
        <w:t xml:space="preserve"> 13/12/2011)</w:t>
      </w:r>
    </w:p>
    <w:p w14:paraId="066FEBE8" w14:textId="77777777" w:rsidR="00EB7902" w:rsidRPr="00D74B87" w:rsidRDefault="00EB7902" w:rsidP="00EB7902">
      <w:pPr>
        <w:ind w:left="2268" w:firstLine="2268"/>
        <w:jc w:val="both"/>
        <w:rPr>
          <w:rFonts w:ascii="Verdana" w:hAnsi="Verdana" w:cs="Arial"/>
          <w:sz w:val="22"/>
          <w:szCs w:val="22"/>
        </w:rPr>
      </w:pPr>
    </w:p>
    <w:p w14:paraId="0EB9D33D" w14:textId="77777777" w:rsidR="00EB7902" w:rsidRPr="00D74B87" w:rsidRDefault="00EB7902" w:rsidP="00EB7902">
      <w:pPr>
        <w:ind w:left="2268" w:firstLine="2268"/>
        <w:jc w:val="both"/>
        <w:rPr>
          <w:rFonts w:ascii="Verdana" w:hAnsi="Verdana" w:cs="Arial"/>
          <w:sz w:val="22"/>
          <w:szCs w:val="22"/>
        </w:rPr>
      </w:pPr>
    </w:p>
    <w:p w14:paraId="09E9883B" w14:textId="77777777" w:rsidR="00EB7902" w:rsidRPr="00D74B87" w:rsidRDefault="00EB7902" w:rsidP="00EB7902">
      <w:pPr>
        <w:ind w:left="2268"/>
        <w:jc w:val="both"/>
        <w:rPr>
          <w:rFonts w:ascii="Verdana" w:hAnsi="Verdana" w:cs="Arial"/>
          <w:b/>
          <w:sz w:val="22"/>
          <w:szCs w:val="22"/>
        </w:rPr>
      </w:pPr>
      <w:r w:rsidRPr="00D74B87">
        <w:rPr>
          <w:rFonts w:ascii="Verdana" w:hAnsi="Verdana" w:cs="Arial"/>
          <w:sz w:val="22"/>
          <w:szCs w:val="22"/>
        </w:rPr>
        <w:t>PROCESSUAL E TRIBUTÁRIO. AÇÃO CAUTELAR. DEPÓSITO INTEGRAL DO VALOR DA DÍVIDA</w:t>
      </w:r>
      <w:r w:rsidRPr="00D74B87">
        <w:rPr>
          <w:rFonts w:ascii="Verdana" w:hAnsi="Verdana" w:cs="Arial"/>
          <w:b/>
          <w:sz w:val="22"/>
          <w:szCs w:val="22"/>
        </w:rPr>
        <w:t xml:space="preserve">. AUTORIZAÇÃO </w:t>
      </w:r>
      <w:proofErr w:type="gramStart"/>
      <w:r w:rsidRPr="00D74B87">
        <w:rPr>
          <w:rFonts w:ascii="Verdana" w:hAnsi="Verdana" w:cs="Arial"/>
          <w:b/>
          <w:sz w:val="22"/>
          <w:szCs w:val="22"/>
        </w:rPr>
        <w:t>JUDICIAL  DESNECESSIDADE</w:t>
      </w:r>
      <w:proofErr w:type="gramEnd"/>
      <w:r w:rsidRPr="00D74B87">
        <w:rPr>
          <w:rFonts w:ascii="Verdana" w:hAnsi="Verdana" w:cs="Arial"/>
          <w:b/>
          <w:sz w:val="22"/>
          <w:szCs w:val="22"/>
        </w:rPr>
        <w:t>. SUSPENSÃO DA EXIGIBILIDADE DO TRIBUTO.</w:t>
      </w:r>
    </w:p>
    <w:p w14:paraId="5F1BF455"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 xml:space="preserve">1. </w:t>
      </w:r>
      <w:r w:rsidRPr="00D74B87">
        <w:rPr>
          <w:rFonts w:ascii="Verdana" w:hAnsi="Verdana" w:cs="Arial"/>
          <w:b/>
          <w:sz w:val="22"/>
          <w:szCs w:val="22"/>
        </w:rPr>
        <w:t>O depósito de que trata o art. 151, II, do CTN constitui direito subjetivo do contribuinte, que pode efetuá-lo tanto nos autos da ação principal quanto em Ação Cautelar, sendo desnecessária a autorização do Juízo.</w:t>
      </w:r>
    </w:p>
    <w:p w14:paraId="4E7943DC"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2. É facultado ao sujeito passivo da relação tributária efetivar o depósito do montante integral do valor da dívida, a fim de suspender a cobrança do tributo e evitar os efeitos decorrentes da mora, enquanto se discute na esfera administrativa ou judicial a exigibilidade da exação.</w:t>
      </w:r>
    </w:p>
    <w:p w14:paraId="1D2D26BE"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3. Agravo Regimental não provido.</w:t>
      </w:r>
    </w:p>
    <w:p w14:paraId="6833F600"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w:t>
      </w:r>
      <w:proofErr w:type="spellStart"/>
      <w:r w:rsidRPr="00D74B87">
        <w:rPr>
          <w:rFonts w:ascii="Verdana" w:hAnsi="Verdana" w:cs="Arial"/>
          <w:sz w:val="22"/>
          <w:szCs w:val="22"/>
        </w:rPr>
        <w:t>AgRg</w:t>
      </w:r>
      <w:proofErr w:type="spellEnd"/>
      <w:r w:rsidRPr="00D74B87">
        <w:rPr>
          <w:rFonts w:ascii="Verdana" w:hAnsi="Verdana" w:cs="Arial"/>
          <w:sz w:val="22"/>
          <w:szCs w:val="22"/>
        </w:rPr>
        <w:t xml:space="preserve"> no </w:t>
      </w:r>
      <w:proofErr w:type="spellStart"/>
      <w:r w:rsidRPr="00D74B87">
        <w:rPr>
          <w:rFonts w:ascii="Verdana" w:hAnsi="Verdana" w:cs="Arial"/>
          <w:sz w:val="22"/>
          <w:szCs w:val="22"/>
        </w:rPr>
        <w:t>REsp</w:t>
      </w:r>
      <w:proofErr w:type="spellEnd"/>
      <w:r w:rsidRPr="00D74B87">
        <w:rPr>
          <w:rFonts w:ascii="Verdana" w:hAnsi="Verdana" w:cs="Arial"/>
          <w:sz w:val="22"/>
          <w:szCs w:val="22"/>
        </w:rPr>
        <w:t xml:space="preserve"> 517.937/PE, Rel. Ministro HERMAN BENJAMIN, SEGUNDA TURMA, julgado em 28/04/2009, </w:t>
      </w:r>
      <w:proofErr w:type="spellStart"/>
      <w:r w:rsidRPr="00D74B87">
        <w:rPr>
          <w:rFonts w:ascii="Verdana" w:hAnsi="Verdana" w:cs="Arial"/>
          <w:sz w:val="22"/>
          <w:szCs w:val="22"/>
        </w:rPr>
        <w:t>DJe</w:t>
      </w:r>
      <w:proofErr w:type="spellEnd"/>
      <w:r w:rsidRPr="00D74B87">
        <w:rPr>
          <w:rFonts w:ascii="Verdana" w:hAnsi="Verdana" w:cs="Arial"/>
          <w:sz w:val="22"/>
          <w:szCs w:val="22"/>
        </w:rPr>
        <w:t xml:space="preserve"> 17/06/2009)</w:t>
      </w:r>
    </w:p>
    <w:p w14:paraId="2C7159EF" w14:textId="77777777" w:rsidR="00EB7902" w:rsidRPr="00D74B87" w:rsidRDefault="00EB7902" w:rsidP="00EB7902">
      <w:pPr>
        <w:ind w:left="2268"/>
        <w:jc w:val="both"/>
        <w:rPr>
          <w:rFonts w:ascii="Verdana" w:hAnsi="Verdana" w:cs="Arial"/>
          <w:sz w:val="22"/>
          <w:szCs w:val="22"/>
        </w:rPr>
      </w:pPr>
    </w:p>
    <w:p w14:paraId="1393E9F0" w14:textId="77777777" w:rsidR="00EB7902" w:rsidRPr="00D74B87" w:rsidRDefault="00EB7902" w:rsidP="00EB7902">
      <w:pPr>
        <w:ind w:firstLine="2268"/>
        <w:jc w:val="both"/>
        <w:rPr>
          <w:rFonts w:ascii="Verdana" w:hAnsi="Verdana" w:cs="Arial"/>
          <w:sz w:val="22"/>
          <w:szCs w:val="22"/>
        </w:rPr>
      </w:pPr>
    </w:p>
    <w:p w14:paraId="2C8253F0" w14:textId="77777777" w:rsidR="00EB7902" w:rsidRPr="00D74B87" w:rsidRDefault="00EB7902" w:rsidP="00EB7902">
      <w:pPr>
        <w:spacing w:after="240" w:line="360" w:lineRule="auto"/>
        <w:ind w:firstLine="2268"/>
        <w:jc w:val="both"/>
        <w:rPr>
          <w:rFonts w:ascii="Verdana" w:hAnsi="Verdana" w:cs="Arial"/>
          <w:sz w:val="22"/>
          <w:szCs w:val="22"/>
        </w:rPr>
      </w:pPr>
      <w:r w:rsidRPr="00D74B87">
        <w:rPr>
          <w:rFonts w:ascii="Verdana" w:hAnsi="Verdana" w:cs="Arial"/>
          <w:sz w:val="22"/>
          <w:szCs w:val="22"/>
        </w:rPr>
        <w:t xml:space="preserve">O Egrégio Tribunal Regional Federal da 5ª Região, nesta esteira, mantem entendimento na mesma linha do Superior Tribunal de Justiça. Assim: </w:t>
      </w:r>
    </w:p>
    <w:p w14:paraId="1EDAD70F" w14:textId="77777777" w:rsidR="00EB7902" w:rsidRPr="00D74B87" w:rsidRDefault="00EB7902" w:rsidP="00EB7902">
      <w:pPr>
        <w:ind w:left="2268"/>
        <w:jc w:val="both"/>
        <w:rPr>
          <w:rFonts w:ascii="Verdana" w:hAnsi="Verdana" w:cs="Arial"/>
          <w:b/>
          <w:sz w:val="22"/>
          <w:szCs w:val="22"/>
        </w:rPr>
      </w:pPr>
      <w:r w:rsidRPr="00D74B87">
        <w:rPr>
          <w:rFonts w:ascii="Verdana" w:hAnsi="Verdana" w:cs="Arial"/>
          <w:b/>
          <w:sz w:val="22"/>
          <w:szCs w:val="22"/>
        </w:rPr>
        <w:t xml:space="preserve">TRIBUTÁRIO E PROCESSUAL CIVIL. AGRAVO DE INSTRUMENTO. DEPÓSITO JUDICIAL. SUSPENSÃO </w:t>
      </w:r>
      <w:r w:rsidRPr="00D74B87">
        <w:rPr>
          <w:rFonts w:ascii="Verdana" w:hAnsi="Verdana" w:cs="Arial"/>
          <w:b/>
          <w:sz w:val="22"/>
          <w:szCs w:val="22"/>
        </w:rPr>
        <w:lastRenderedPageBreak/>
        <w:t>DA EXIGIBILIDADE E LIBERAÇÃO DA MERCADORIA.</w:t>
      </w:r>
      <w:r w:rsidRPr="00D74B87">
        <w:rPr>
          <w:rFonts w:ascii="Verdana" w:hAnsi="Verdana" w:cs="Arial"/>
          <w:sz w:val="22"/>
          <w:szCs w:val="22"/>
        </w:rPr>
        <w:t xml:space="preserve"> </w:t>
      </w:r>
      <w:r w:rsidRPr="00D74B87">
        <w:rPr>
          <w:rFonts w:ascii="Verdana" w:hAnsi="Verdana" w:cs="Arial"/>
          <w:b/>
          <w:sz w:val="22"/>
          <w:szCs w:val="22"/>
        </w:rPr>
        <w:t xml:space="preserve">DIREITO SUBJETIVO (ART. 151, II DO CTN). PRECEDENTES DESTA CORTE. AGRAVO DE INSTRUMENTO PROVIDO. </w:t>
      </w:r>
    </w:p>
    <w:p w14:paraId="4C792F1E"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 xml:space="preserve">1) Trata-se de Agravo de Instrumento ante decisão que indeferiu o pedido do contribuinte de proceder com o depósito dos valores controversos, a fim de obter a suspensão da exigibilidade, nos termos do art. 151 do CTN e possibilitar o desembaraço de mercadoria importada. </w:t>
      </w:r>
    </w:p>
    <w:p w14:paraId="6011757A" w14:textId="77777777" w:rsidR="00EB7902" w:rsidRPr="00D74B87" w:rsidRDefault="00EB7902" w:rsidP="00EB7902">
      <w:pPr>
        <w:ind w:left="2268"/>
        <w:jc w:val="both"/>
        <w:rPr>
          <w:rFonts w:ascii="Verdana" w:hAnsi="Verdana" w:cs="Arial"/>
          <w:sz w:val="22"/>
          <w:szCs w:val="22"/>
        </w:rPr>
      </w:pPr>
      <w:proofErr w:type="gramStart"/>
      <w:r w:rsidRPr="00D74B87">
        <w:rPr>
          <w:rFonts w:ascii="Verdana" w:hAnsi="Verdana" w:cs="Arial"/>
          <w:sz w:val="22"/>
          <w:szCs w:val="22"/>
        </w:rPr>
        <w:t>2) Relevante</w:t>
      </w:r>
      <w:proofErr w:type="gramEnd"/>
      <w:r w:rsidRPr="00D74B87">
        <w:rPr>
          <w:rFonts w:ascii="Verdana" w:hAnsi="Verdana" w:cs="Arial"/>
          <w:sz w:val="22"/>
          <w:szCs w:val="22"/>
        </w:rPr>
        <w:t xml:space="preserve"> a fundamentação consistente no direito ao depósito para discussão judicial do montante cobrado a título de Adicional de Frete para Renovação da Marinha Mercante. </w:t>
      </w:r>
    </w:p>
    <w:p w14:paraId="18D4B286" w14:textId="77777777" w:rsidR="00EB7902" w:rsidRPr="00D74B87" w:rsidRDefault="00EB7902" w:rsidP="00EB7902">
      <w:pPr>
        <w:ind w:left="2268"/>
        <w:jc w:val="both"/>
        <w:rPr>
          <w:rFonts w:ascii="Verdana" w:hAnsi="Verdana" w:cs="Arial"/>
          <w:b/>
          <w:sz w:val="22"/>
          <w:szCs w:val="22"/>
        </w:rPr>
      </w:pPr>
      <w:r w:rsidRPr="00D74B87">
        <w:rPr>
          <w:rFonts w:ascii="Verdana" w:hAnsi="Verdana" w:cs="Arial"/>
          <w:sz w:val="22"/>
          <w:szCs w:val="22"/>
        </w:rPr>
        <w:t xml:space="preserve">3) </w:t>
      </w:r>
      <w:r w:rsidRPr="00D74B87">
        <w:rPr>
          <w:rFonts w:ascii="Verdana" w:hAnsi="Verdana" w:cs="Arial"/>
          <w:b/>
          <w:sz w:val="22"/>
          <w:szCs w:val="22"/>
        </w:rPr>
        <w:t xml:space="preserve">O art. </w:t>
      </w:r>
      <w:proofErr w:type="gramStart"/>
      <w:r w:rsidRPr="00D74B87">
        <w:rPr>
          <w:rFonts w:ascii="Verdana" w:hAnsi="Verdana" w:cs="Arial"/>
          <w:b/>
          <w:sz w:val="22"/>
          <w:szCs w:val="22"/>
        </w:rPr>
        <w:t>151,II</w:t>
      </w:r>
      <w:proofErr w:type="gramEnd"/>
      <w:r w:rsidRPr="00D74B87">
        <w:rPr>
          <w:rFonts w:ascii="Verdana" w:hAnsi="Verdana" w:cs="Arial"/>
          <w:b/>
          <w:sz w:val="22"/>
          <w:szCs w:val="22"/>
        </w:rPr>
        <w:t xml:space="preserve"> , do CTN autoriza o depósito integral da parte incontroversa , como um dos critérios de suspensão da exigibilidade. Ademais, a própria Fazenda Nacional não demonstra qualquer impedimento acerca do direito subjetivo do contribuinte na realização do depósito, até porque, trata-se de uma garantia para o erário. </w:t>
      </w:r>
    </w:p>
    <w:p w14:paraId="32D1730E"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4) Agravo de instrumento provido.</w:t>
      </w:r>
    </w:p>
    <w:p w14:paraId="2837B8A7"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(PROCESSO: 08022917020144050000, DESEMBARGADOR FEDERAL LAZARO GUIMARÃES, Quarta Turma, JULGAMENTO: 16/09/2014, PUBLICAÇÃO)</w:t>
      </w:r>
    </w:p>
    <w:p w14:paraId="7CB3ACF7" w14:textId="77777777" w:rsidR="00EB7902" w:rsidRPr="00D74B87" w:rsidRDefault="00EB7902" w:rsidP="00EB7902">
      <w:pPr>
        <w:ind w:left="2268"/>
        <w:jc w:val="both"/>
        <w:rPr>
          <w:rFonts w:ascii="Verdana" w:hAnsi="Verdana" w:cs="Arial"/>
          <w:sz w:val="22"/>
          <w:szCs w:val="22"/>
        </w:rPr>
      </w:pPr>
    </w:p>
    <w:p w14:paraId="13FF78D1" w14:textId="77777777" w:rsidR="00EB7902" w:rsidRPr="00D74B87" w:rsidRDefault="00EB7902" w:rsidP="00EB7902">
      <w:pPr>
        <w:ind w:left="2268"/>
        <w:jc w:val="both"/>
        <w:rPr>
          <w:rFonts w:ascii="Verdana" w:hAnsi="Verdana" w:cs="Arial"/>
          <w:sz w:val="22"/>
          <w:szCs w:val="22"/>
        </w:rPr>
      </w:pPr>
    </w:p>
    <w:p w14:paraId="4ACAB1C8"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 xml:space="preserve">TRIBUTÁRIO E PROCESSUAL CIVIL.  AÇÃO CAUTELAR PREPARATÓRIA.  SUSPENSÃO DA EXIGIBILIDADE DO CRÉDITO COBRADO A TÍTULO DE TAXA DE </w:t>
      </w:r>
      <w:proofErr w:type="gramStart"/>
      <w:r w:rsidRPr="00D74B87">
        <w:rPr>
          <w:rFonts w:ascii="Verdana" w:hAnsi="Verdana" w:cs="Arial"/>
          <w:sz w:val="22"/>
          <w:szCs w:val="22"/>
        </w:rPr>
        <w:t>OCUPAÇÃO  E</w:t>
      </w:r>
      <w:proofErr w:type="gramEnd"/>
      <w:r w:rsidRPr="00D74B87">
        <w:rPr>
          <w:rFonts w:ascii="Verdana" w:hAnsi="Verdana" w:cs="Arial"/>
          <w:sz w:val="22"/>
          <w:szCs w:val="22"/>
        </w:rPr>
        <w:t xml:space="preserve"> LAUDÊMIO. </w:t>
      </w:r>
      <w:r w:rsidRPr="00D74B87">
        <w:rPr>
          <w:rFonts w:ascii="Verdana" w:hAnsi="Verdana" w:cs="Arial"/>
          <w:b/>
          <w:sz w:val="22"/>
          <w:szCs w:val="22"/>
        </w:rPr>
        <w:t>DEPÓSITO INTEGRAL DO VALOR CONTROVERTIDO. SUSPENSÃO DA EXECUÇÃO</w:t>
      </w:r>
      <w:r w:rsidRPr="00D74B87">
        <w:rPr>
          <w:rFonts w:ascii="Verdana" w:hAnsi="Verdana" w:cs="Arial"/>
          <w:sz w:val="22"/>
          <w:szCs w:val="22"/>
        </w:rPr>
        <w:t xml:space="preserve">.  DIREITO À </w:t>
      </w:r>
      <w:proofErr w:type="gramStart"/>
      <w:r w:rsidRPr="00D74B87">
        <w:rPr>
          <w:rFonts w:ascii="Verdana" w:hAnsi="Verdana" w:cs="Arial"/>
          <w:sz w:val="22"/>
          <w:szCs w:val="22"/>
        </w:rPr>
        <w:t>OBTENÇÃO  DE</w:t>
      </w:r>
      <w:proofErr w:type="gramEnd"/>
      <w:r w:rsidRPr="00D74B87">
        <w:rPr>
          <w:rFonts w:ascii="Verdana" w:hAnsi="Verdana" w:cs="Arial"/>
          <w:sz w:val="22"/>
          <w:szCs w:val="22"/>
        </w:rPr>
        <w:t xml:space="preserve"> CND. REMESSA OFICIAL IMPROVIDA.</w:t>
      </w:r>
    </w:p>
    <w:p w14:paraId="5D1326E9"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 xml:space="preserve">1 - A empresa </w:t>
      </w:r>
      <w:proofErr w:type="gramStart"/>
      <w:r w:rsidRPr="00D74B87">
        <w:rPr>
          <w:rFonts w:ascii="Verdana" w:hAnsi="Verdana" w:cs="Arial"/>
          <w:sz w:val="22"/>
          <w:szCs w:val="22"/>
        </w:rPr>
        <w:t>requer  que</w:t>
      </w:r>
      <w:proofErr w:type="gramEnd"/>
      <w:r w:rsidRPr="00D74B87">
        <w:rPr>
          <w:rFonts w:ascii="Verdana" w:hAnsi="Verdana" w:cs="Arial"/>
          <w:sz w:val="22"/>
          <w:szCs w:val="22"/>
        </w:rPr>
        <w:t xml:space="preserve"> os créditos fiscais  inscritos na Dívida   Ativa da União  não sejam considerados como óbices para a emissão de Certidão  Positiva com  Efeito de Negativa (CPD-EN) , isto  em face  do depósito  judicial realizado  em conta judicial vinculada ao processo.</w:t>
      </w:r>
    </w:p>
    <w:p w14:paraId="42C8B001"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 xml:space="preserve">2 </w:t>
      </w:r>
      <w:r w:rsidRPr="00D74B87">
        <w:rPr>
          <w:rFonts w:ascii="Verdana" w:hAnsi="Verdana" w:cs="Arial"/>
          <w:b/>
          <w:sz w:val="22"/>
          <w:szCs w:val="22"/>
        </w:rPr>
        <w:t>- O depósito judicial do crédito tributário constituído pela União, para fins de suspensão da exigibilidade do crédito tributário, consiste em direito subjetivo do contribuinte com amparo no art. 151, II do CTN.</w:t>
      </w:r>
      <w:r w:rsidRPr="00D74B87">
        <w:rPr>
          <w:rFonts w:ascii="Verdana" w:hAnsi="Verdana" w:cs="Arial"/>
          <w:sz w:val="22"/>
          <w:szCs w:val="22"/>
        </w:rPr>
        <w:t xml:space="preserve"> Com efeito, a providência, além de resguardar o interesse da Fazenda Pública, assegura uma prestação jurisdicional mais eficaz na medida em que evita a sujeição do contribuinte ao demorado </w:t>
      </w:r>
      <w:r w:rsidRPr="00D74B87">
        <w:rPr>
          <w:rFonts w:ascii="Verdana" w:hAnsi="Verdana" w:cs="Arial"/>
          <w:sz w:val="22"/>
          <w:szCs w:val="22"/>
        </w:rPr>
        <w:lastRenderedPageBreak/>
        <w:t xml:space="preserve">procedimento do precatório requisitório. </w:t>
      </w:r>
      <w:proofErr w:type="gramStart"/>
      <w:r w:rsidRPr="00D74B87">
        <w:rPr>
          <w:rFonts w:ascii="Verdana" w:hAnsi="Verdana" w:cs="Arial"/>
          <w:sz w:val="22"/>
          <w:szCs w:val="22"/>
        </w:rPr>
        <w:t>( extraído</w:t>
      </w:r>
      <w:proofErr w:type="gramEnd"/>
      <w:r w:rsidRPr="00D74B87">
        <w:rPr>
          <w:rFonts w:ascii="Verdana" w:hAnsi="Verdana" w:cs="Arial"/>
          <w:sz w:val="22"/>
          <w:szCs w:val="22"/>
        </w:rPr>
        <w:t xml:space="preserve"> dos fundamentos da sentença).</w:t>
      </w:r>
    </w:p>
    <w:p w14:paraId="2814FDC4"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 xml:space="preserve">3 -  Mantida a sentença que determinou a suspensão </w:t>
      </w:r>
      <w:proofErr w:type="gramStart"/>
      <w:r w:rsidRPr="00D74B87">
        <w:rPr>
          <w:rFonts w:ascii="Verdana" w:hAnsi="Verdana" w:cs="Arial"/>
          <w:sz w:val="22"/>
          <w:szCs w:val="22"/>
        </w:rPr>
        <w:t>da  exigibilidade</w:t>
      </w:r>
      <w:proofErr w:type="gramEnd"/>
      <w:r w:rsidRPr="00D74B87">
        <w:rPr>
          <w:rFonts w:ascii="Verdana" w:hAnsi="Verdana" w:cs="Arial"/>
          <w:sz w:val="22"/>
          <w:szCs w:val="22"/>
        </w:rPr>
        <w:t xml:space="preserve"> do crédito objeto da demanda, a teor do art. 151, II do CTN,  e determinou que a Fazenda Pública não inscreva a autora  na Dívida Ativa, assim como de lhe negar quaisquer certidões necessárias às regulares operações da Companhia, até o julgamento definitivo da ação principal.</w:t>
      </w:r>
    </w:p>
    <w:p w14:paraId="48581528"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4 - Remessa oficial improvida.</w:t>
      </w:r>
    </w:p>
    <w:p w14:paraId="763067E9" w14:textId="77777777" w:rsidR="00EB7902" w:rsidRPr="00D74B87" w:rsidRDefault="00EB7902" w:rsidP="00EB7902">
      <w:pPr>
        <w:ind w:left="2268"/>
        <w:jc w:val="both"/>
        <w:rPr>
          <w:rFonts w:ascii="Verdana" w:hAnsi="Verdana" w:cs="Arial"/>
          <w:sz w:val="22"/>
          <w:szCs w:val="22"/>
        </w:rPr>
      </w:pPr>
      <w:r w:rsidRPr="00D74B87">
        <w:rPr>
          <w:rFonts w:ascii="Verdana" w:hAnsi="Verdana" w:cs="Arial"/>
          <w:sz w:val="22"/>
          <w:szCs w:val="22"/>
        </w:rPr>
        <w:t>(PROCESSO: 00062582320114058000, REO549625/AL, DESEMBARGADOR FEDERAL LAZARO GUIMARÃES, Quarta Turma, JULGAMENTO: 08/04/2014, PUBLICAÇÃO: DJE 15/04/2014 - Página 326)</w:t>
      </w:r>
    </w:p>
    <w:p w14:paraId="76499B03" w14:textId="77777777" w:rsidR="00EB7902" w:rsidRPr="00D74B87" w:rsidRDefault="00EB7902" w:rsidP="00EB7902">
      <w:pPr>
        <w:jc w:val="both"/>
        <w:rPr>
          <w:rFonts w:ascii="Verdana" w:hAnsi="Verdana" w:cs="Arial"/>
          <w:sz w:val="22"/>
          <w:szCs w:val="22"/>
        </w:rPr>
      </w:pPr>
    </w:p>
    <w:p w14:paraId="00CCB316" w14:textId="77777777" w:rsidR="00EB7902" w:rsidRPr="00D74B87" w:rsidRDefault="00EB7902" w:rsidP="00EB7902">
      <w:pPr>
        <w:ind w:left="2268" w:firstLine="2268"/>
        <w:jc w:val="both"/>
        <w:rPr>
          <w:rFonts w:ascii="Verdana" w:hAnsi="Verdana" w:cs="Arial"/>
          <w:sz w:val="22"/>
          <w:szCs w:val="22"/>
        </w:rPr>
      </w:pPr>
    </w:p>
    <w:p w14:paraId="47FF032C" w14:textId="28C46DAD" w:rsidR="00EB7902" w:rsidRPr="00D74B87" w:rsidRDefault="00EB7902" w:rsidP="00EB7902">
      <w:pPr>
        <w:spacing w:after="240" w:line="360" w:lineRule="auto"/>
        <w:ind w:firstLine="2268"/>
        <w:jc w:val="both"/>
        <w:rPr>
          <w:rFonts w:ascii="Verdana" w:hAnsi="Verdana" w:cs="Arial"/>
          <w:sz w:val="22"/>
          <w:szCs w:val="22"/>
        </w:rPr>
      </w:pPr>
      <w:r w:rsidRPr="00D74B87">
        <w:rPr>
          <w:rFonts w:ascii="Verdana" w:hAnsi="Verdana" w:cs="Arial"/>
          <w:sz w:val="22"/>
          <w:szCs w:val="22"/>
        </w:rPr>
        <w:t xml:space="preserve">Isto posto, ante o entendimento jurisprudencial acima exposto, pugna-se pelo deferimento do depósito judicial, na medida em que este configura direito subjetivo do contribuinte previsto no art. 151, II do CTN.  </w:t>
      </w:r>
    </w:p>
    <w:p w14:paraId="690CA8BD" w14:textId="77777777" w:rsidR="0061726F" w:rsidRPr="00D74B87" w:rsidRDefault="0061726F" w:rsidP="00FE2EAD">
      <w:pPr>
        <w:tabs>
          <w:tab w:val="left" w:pos="6994"/>
        </w:tabs>
        <w:spacing w:line="360" w:lineRule="auto"/>
        <w:rPr>
          <w:rFonts w:ascii="Verdana" w:hAnsi="Verdana"/>
          <w:sz w:val="22"/>
          <w:szCs w:val="22"/>
          <w:highlight w:val="yellow"/>
        </w:rPr>
      </w:pPr>
    </w:p>
    <w:p w14:paraId="3F983AD0" w14:textId="77777777" w:rsidR="00BA798A" w:rsidRPr="00D74B87" w:rsidRDefault="00BA798A" w:rsidP="00FE2EAD">
      <w:pPr>
        <w:tabs>
          <w:tab w:val="left" w:pos="6994"/>
        </w:tabs>
        <w:spacing w:line="360" w:lineRule="auto"/>
        <w:rPr>
          <w:rFonts w:ascii="Verdana" w:hAnsi="Verdana"/>
          <w:sz w:val="22"/>
          <w:szCs w:val="22"/>
          <w:highlight w:val="yellow"/>
        </w:rPr>
      </w:pPr>
    </w:p>
    <w:p w14:paraId="25B23B3F" w14:textId="77777777" w:rsidR="00C9007B" w:rsidRPr="00D74B87" w:rsidRDefault="00C9007B" w:rsidP="00C9007B">
      <w:pPr>
        <w:spacing w:after="120" w:line="360" w:lineRule="auto"/>
        <w:jc w:val="center"/>
        <w:rPr>
          <w:rFonts w:ascii="Verdana" w:hAnsi="Verdana"/>
          <w:b/>
          <w:smallCaps/>
          <w:sz w:val="22"/>
          <w:szCs w:val="22"/>
        </w:rPr>
      </w:pPr>
      <w:r w:rsidRPr="00D74B87">
        <w:rPr>
          <w:rFonts w:ascii="Verdana" w:hAnsi="Verdana"/>
          <w:b/>
          <w:smallCaps/>
          <w:sz w:val="22"/>
          <w:szCs w:val="22"/>
        </w:rPr>
        <w:t>Título III</w:t>
      </w:r>
    </w:p>
    <w:p w14:paraId="41979888" w14:textId="77777777" w:rsidR="00C9007B" w:rsidRPr="00D74B87" w:rsidRDefault="00C9007B" w:rsidP="00C9007B">
      <w:pPr>
        <w:spacing w:after="120" w:line="360" w:lineRule="auto"/>
        <w:ind w:left="1134" w:right="1133"/>
        <w:jc w:val="center"/>
        <w:rPr>
          <w:rFonts w:ascii="Verdana" w:hAnsi="Verdana"/>
          <w:b/>
          <w:smallCaps/>
          <w:sz w:val="22"/>
          <w:szCs w:val="22"/>
        </w:rPr>
      </w:pPr>
      <w:r w:rsidRPr="00D74B87">
        <w:rPr>
          <w:rFonts w:ascii="Verdana" w:hAnsi="Verdana"/>
          <w:b/>
          <w:smallCaps/>
          <w:sz w:val="22"/>
          <w:szCs w:val="22"/>
        </w:rPr>
        <w:t>Dos Pedidos e Requerimentos</w:t>
      </w:r>
    </w:p>
    <w:p w14:paraId="6FC37F88" w14:textId="77777777" w:rsidR="00FE2EAD" w:rsidRPr="00D74B87" w:rsidRDefault="00FE2EAD" w:rsidP="00FE2EAD">
      <w:pPr>
        <w:spacing w:line="360" w:lineRule="auto"/>
        <w:ind w:firstLine="2268"/>
        <w:jc w:val="both"/>
        <w:rPr>
          <w:rFonts w:ascii="Verdana" w:hAnsi="Verdana"/>
          <w:sz w:val="22"/>
          <w:szCs w:val="22"/>
        </w:rPr>
      </w:pPr>
    </w:p>
    <w:p w14:paraId="3A00745A" w14:textId="77777777" w:rsidR="00FE2EAD" w:rsidRDefault="00FE2EAD" w:rsidP="00FE2EAD">
      <w:pPr>
        <w:spacing w:line="360" w:lineRule="auto"/>
        <w:ind w:firstLine="2268"/>
        <w:jc w:val="both"/>
        <w:rPr>
          <w:rFonts w:ascii="Verdana" w:hAnsi="Verdana"/>
          <w:sz w:val="22"/>
          <w:szCs w:val="22"/>
        </w:rPr>
      </w:pPr>
      <w:r w:rsidRPr="00D74B87">
        <w:rPr>
          <w:rFonts w:ascii="Verdana" w:hAnsi="Verdana"/>
          <w:sz w:val="22"/>
          <w:szCs w:val="22"/>
        </w:rPr>
        <w:t>Em face do exposto acima, REQUER a Vossa Excelência:</w:t>
      </w:r>
    </w:p>
    <w:p w14:paraId="48560BD8" w14:textId="77777777" w:rsidR="00A44AD2" w:rsidRDefault="00A44AD2" w:rsidP="00A44AD2">
      <w:pPr>
        <w:spacing w:after="120" w:line="360" w:lineRule="auto"/>
        <w:jc w:val="center"/>
        <w:rPr>
          <w:rFonts w:ascii="Verdana" w:hAnsi="Verdana"/>
          <w:b/>
          <w:bCs/>
          <w:smallCaps/>
          <w:sz w:val="20"/>
          <w:szCs w:val="20"/>
        </w:rPr>
      </w:pPr>
    </w:p>
    <w:p w14:paraId="22B301BA" w14:textId="77777777" w:rsidR="00A44AD2" w:rsidRPr="00C818B7" w:rsidRDefault="00A44AD2" w:rsidP="00A44AD2">
      <w:pPr>
        <w:spacing w:after="120" w:line="360" w:lineRule="auto"/>
        <w:jc w:val="center"/>
        <w:rPr>
          <w:rFonts w:ascii="Verdana" w:hAnsi="Verdana"/>
          <w:b/>
          <w:bCs/>
          <w:smallCaps/>
          <w:sz w:val="20"/>
          <w:szCs w:val="20"/>
        </w:rPr>
      </w:pPr>
      <w:r w:rsidRPr="00C818B7">
        <w:rPr>
          <w:rFonts w:ascii="Verdana" w:hAnsi="Verdana"/>
          <w:b/>
          <w:bCs/>
          <w:smallCaps/>
          <w:sz w:val="20"/>
          <w:szCs w:val="20"/>
        </w:rPr>
        <w:t>Sobre o Plano Material</w:t>
      </w:r>
    </w:p>
    <w:p w14:paraId="3E7C628F" w14:textId="77777777" w:rsidR="00FE2EAD" w:rsidRPr="00D74B87" w:rsidRDefault="00FE2EAD" w:rsidP="00FE2EAD">
      <w:pPr>
        <w:spacing w:line="360" w:lineRule="auto"/>
        <w:ind w:firstLine="2268"/>
        <w:jc w:val="both"/>
        <w:rPr>
          <w:rFonts w:ascii="Verdana" w:hAnsi="Verdana"/>
          <w:sz w:val="22"/>
          <w:szCs w:val="22"/>
        </w:rPr>
      </w:pPr>
    </w:p>
    <w:p w14:paraId="75B73EA7" w14:textId="4A971555" w:rsidR="00EB7902" w:rsidRPr="00A44AD2" w:rsidRDefault="00FE2EAD" w:rsidP="00EB7902">
      <w:pPr>
        <w:numPr>
          <w:ilvl w:val="0"/>
          <w:numId w:val="1"/>
        </w:numPr>
        <w:spacing w:line="360" w:lineRule="auto"/>
        <w:jc w:val="both"/>
        <w:rPr>
          <w:rFonts w:ascii="Verdana" w:hAnsi="Verdana"/>
          <w:sz w:val="22"/>
          <w:szCs w:val="22"/>
        </w:rPr>
      </w:pPr>
      <w:r w:rsidRPr="00D74B87">
        <w:rPr>
          <w:rFonts w:ascii="Verdana" w:hAnsi="Verdana"/>
          <w:sz w:val="22"/>
          <w:szCs w:val="22"/>
        </w:rPr>
        <w:t xml:space="preserve">Que </w:t>
      </w:r>
      <w:r w:rsidR="004530FA" w:rsidRPr="00D74B87">
        <w:rPr>
          <w:rFonts w:ascii="Verdana" w:hAnsi="Verdana"/>
          <w:sz w:val="22"/>
          <w:szCs w:val="22"/>
        </w:rPr>
        <w:t>conceda</w:t>
      </w:r>
      <w:r w:rsidRPr="00D74B87">
        <w:rPr>
          <w:rFonts w:ascii="Verdana" w:hAnsi="Verdana"/>
          <w:sz w:val="22"/>
          <w:szCs w:val="22"/>
        </w:rPr>
        <w:t xml:space="preserve">, em </w:t>
      </w:r>
      <w:r w:rsidRPr="00D74B87">
        <w:rPr>
          <w:rFonts w:ascii="Verdana" w:hAnsi="Verdana"/>
          <w:b/>
          <w:sz w:val="22"/>
          <w:szCs w:val="22"/>
        </w:rPr>
        <w:t xml:space="preserve">sede liminar e </w:t>
      </w:r>
      <w:r w:rsidRPr="00D74B87">
        <w:rPr>
          <w:rFonts w:ascii="Verdana" w:hAnsi="Verdana"/>
          <w:b/>
          <w:i/>
          <w:sz w:val="22"/>
          <w:szCs w:val="22"/>
        </w:rPr>
        <w:t>inaudita altera parte</w:t>
      </w:r>
      <w:r w:rsidRPr="00D74B87">
        <w:rPr>
          <w:rFonts w:ascii="Verdana" w:hAnsi="Verdana"/>
          <w:sz w:val="22"/>
          <w:szCs w:val="22"/>
        </w:rPr>
        <w:t>,</w:t>
      </w:r>
      <w:r w:rsidR="004530FA" w:rsidRPr="00D74B87">
        <w:rPr>
          <w:rFonts w:ascii="Verdana" w:hAnsi="Verdana"/>
          <w:sz w:val="22"/>
          <w:szCs w:val="22"/>
        </w:rPr>
        <w:t xml:space="preserve"> para</w:t>
      </w:r>
      <w:r w:rsidRPr="00D74B87">
        <w:rPr>
          <w:rFonts w:ascii="Verdana" w:hAnsi="Verdana"/>
          <w:sz w:val="22"/>
          <w:szCs w:val="22"/>
        </w:rPr>
        <w:t xml:space="preserve"> </w:t>
      </w:r>
      <w:r w:rsidR="00EB7902" w:rsidRPr="00D74B87">
        <w:rPr>
          <w:rFonts w:ascii="Verdana" w:hAnsi="Verdana"/>
          <w:sz w:val="22"/>
          <w:szCs w:val="22"/>
        </w:rPr>
        <w:t>determinar ao Secretário da</w:t>
      </w:r>
      <w:r w:rsidR="004530FA" w:rsidRPr="00D74B87">
        <w:rPr>
          <w:rFonts w:ascii="Verdana" w:hAnsi="Verdana"/>
          <w:sz w:val="22"/>
          <w:szCs w:val="22"/>
        </w:rPr>
        <w:t xml:space="preserve"> Receita Federal do Brasil que se abstenha de </w:t>
      </w:r>
      <w:r w:rsidR="00776F13" w:rsidRPr="00D74B87">
        <w:rPr>
          <w:rFonts w:ascii="Verdana" w:hAnsi="Verdana"/>
          <w:sz w:val="22"/>
          <w:szCs w:val="22"/>
        </w:rPr>
        <w:t>exigir os valores retidos pelo Município a titulo de Imposto de Renda em razão de pagamentos de rendimentos</w:t>
      </w:r>
      <w:r w:rsidR="00511B21" w:rsidRPr="00D74B87">
        <w:rPr>
          <w:rFonts w:ascii="Verdana" w:hAnsi="Verdana"/>
          <w:sz w:val="22"/>
          <w:szCs w:val="22"/>
        </w:rPr>
        <w:t xml:space="preserve"> efetuados </w:t>
      </w:r>
      <w:r w:rsidR="00EB7902" w:rsidRPr="00D74B87">
        <w:rPr>
          <w:rFonts w:ascii="Verdana" w:hAnsi="Verdana"/>
          <w:sz w:val="22"/>
          <w:szCs w:val="22"/>
        </w:rPr>
        <w:t xml:space="preserve">a pessoas jurídicas ou físicas que seriam declaradas em DCTF sob os </w:t>
      </w:r>
      <w:r w:rsidR="00EB7902" w:rsidRPr="00D74B87">
        <w:rPr>
          <w:rFonts w:ascii="Verdana" w:hAnsi="Verdana"/>
          <w:sz w:val="22"/>
          <w:szCs w:val="22"/>
        </w:rPr>
        <w:lastRenderedPageBreak/>
        <w:t>códigos de receita nº</w:t>
      </w:r>
      <w:r w:rsidR="00EB7902" w:rsidRPr="00D74B87">
        <w:rPr>
          <w:rFonts w:ascii="Verdana" w:hAnsi="Verdana" w:cs="Verdana"/>
          <w:sz w:val="22"/>
          <w:szCs w:val="22"/>
        </w:rPr>
        <w:t xml:space="preserve"> </w:t>
      </w:r>
      <w:r w:rsidR="00EB7902" w:rsidRPr="00D74B87">
        <w:rPr>
          <w:rFonts w:ascii="Verdana" w:hAnsi="Verdana" w:cs="Verdana"/>
          <w:b/>
          <w:sz w:val="22"/>
          <w:szCs w:val="22"/>
        </w:rPr>
        <w:t>1708</w:t>
      </w:r>
      <w:r w:rsidR="00EB7902" w:rsidRPr="00D74B87">
        <w:rPr>
          <w:rFonts w:ascii="Verdana" w:hAnsi="Verdana" w:cs="Verdana"/>
          <w:sz w:val="22"/>
          <w:szCs w:val="22"/>
        </w:rPr>
        <w:t xml:space="preserve"> (IRRF – remuneração e serviços prestados por pessoa jurídica), nº </w:t>
      </w:r>
      <w:r w:rsidR="00EB7902" w:rsidRPr="00D74B87">
        <w:rPr>
          <w:rFonts w:ascii="Verdana" w:hAnsi="Verdana" w:cs="Verdana"/>
          <w:b/>
          <w:sz w:val="22"/>
          <w:szCs w:val="22"/>
        </w:rPr>
        <w:t>5944</w:t>
      </w:r>
      <w:r w:rsidR="00EB7902" w:rsidRPr="00D74B87">
        <w:rPr>
          <w:rFonts w:ascii="Verdana" w:hAnsi="Verdana" w:cs="Verdana"/>
          <w:sz w:val="22"/>
          <w:szCs w:val="22"/>
        </w:rPr>
        <w:t xml:space="preserve"> (IRRF – pagamento de pessoa jurídica a pessoa jurídica por serviços de </w:t>
      </w:r>
      <w:proofErr w:type="spellStart"/>
      <w:r w:rsidR="00EB7902" w:rsidRPr="00D74B87">
        <w:rPr>
          <w:rFonts w:ascii="Verdana" w:hAnsi="Verdana" w:cs="Verdana"/>
          <w:sz w:val="22"/>
          <w:szCs w:val="22"/>
        </w:rPr>
        <w:t>factoring</w:t>
      </w:r>
      <w:proofErr w:type="spellEnd"/>
      <w:r w:rsidR="00EB7902" w:rsidRPr="00D74B87">
        <w:rPr>
          <w:rFonts w:ascii="Verdana" w:hAnsi="Verdana" w:cs="Verdana"/>
          <w:sz w:val="22"/>
          <w:szCs w:val="22"/>
        </w:rPr>
        <w:t xml:space="preserve">), nº </w:t>
      </w:r>
      <w:r w:rsidR="00EB7902" w:rsidRPr="00D74B87">
        <w:rPr>
          <w:rFonts w:ascii="Verdana" w:hAnsi="Verdana" w:cs="Verdana"/>
          <w:b/>
          <w:sz w:val="22"/>
          <w:szCs w:val="22"/>
        </w:rPr>
        <w:t>0588</w:t>
      </w:r>
      <w:r w:rsidR="00EB7902" w:rsidRPr="00D74B87">
        <w:rPr>
          <w:rFonts w:ascii="Verdana" w:hAnsi="Verdana" w:cs="Verdana"/>
          <w:sz w:val="22"/>
          <w:szCs w:val="22"/>
        </w:rPr>
        <w:t xml:space="preserve"> (IRRF – trabalho sem vínculo empregatício), e nº </w:t>
      </w:r>
      <w:r w:rsidR="00EB7902" w:rsidRPr="00D74B87">
        <w:rPr>
          <w:rFonts w:ascii="Verdana" w:hAnsi="Verdana" w:cs="Verdana"/>
          <w:b/>
          <w:sz w:val="22"/>
          <w:szCs w:val="22"/>
        </w:rPr>
        <w:t xml:space="preserve">3280 </w:t>
      </w:r>
      <w:r w:rsidR="00EB7902" w:rsidRPr="00D74B87">
        <w:rPr>
          <w:rFonts w:ascii="Verdana" w:hAnsi="Verdana" w:cs="Verdana"/>
          <w:sz w:val="22"/>
          <w:szCs w:val="22"/>
        </w:rPr>
        <w:t>(IRRF – pagamento PJ a Cooperativa de Trabalho).</w:t>
      </w:r>
    </w:p>
    <w:p w14:paraId="5F839F6E" w14:textId="77777777" w:rsidR="00A44AD2" w:rsidRPr="00A44AD2" w:rsidRDefault="00A44AD2" w:rsidP="00A44AD2">
      <w:pPr>
        <w:spacing w:line="360" w:lineRule="auto"/>
        <w:ind w:left="2835"/>
        <w:jc w:val="both"/>
        <w:rPr>
          <w:rFonts w:ascii="Verdana" w:hAnsi="Verdana"/>
          <w:sz w:val="22"/>
          <w:szCs w:val="22"/>
        </w:rPr>
      </w:pPr>
    </w:p>
    <w:p w14:paraId="3232BCD9" w14:textId="3564B273" w:rsidR="00A44AD2" w:rsidRPr="00D74B87" w:rsidRDefault="00A44AD2" w:rsidP="00A44AD2">
      <w:pPr>
        <w:numPr>
          <w:ilvl w:val="0"/>
          <w:numId w:val="1"/>
        </w:numPr>
        <w:spacing w:line="360" w:lineRule="auto"/>
        <w:jc w:val="both"/>
        <w:rPr>
          <w:rFonts w:ascii="Verdana" w:hAnsi="Verdana"/>
          <w:sz w:val="22"/>
          <w:szCs w:val="22"/>
        </w:rPr>
      </w:pPr>
      <w:r w:rsidRPr="00D74B87">
        <w:rPr>
          <w:rFonts w:ascii="Verdana" w:hAnsi="Verdana"/>
          <w:sz w:val="22"/>
          <w:szCs w:val="22"/>
        </w:rPr>
        <w:t>Que, por ocasião do julgamento do mérito, confirme os efeitos da medida liminar e declare o direito líquido e certo da Impetrante à titularidade dos valores retidos a título de Imposto de Renda em razão de pagamentos de rendimentos, tanto a pessoas físicas quanto a pessoas jurídicas que seriam declaradas em DCTF sob os códigos de receita nº</w:t>
      </w:r>
      <w:r w:rsidRPr="00D74B87">
        <w:rPr>
          <w:rFonts w:ascii="Verdana" w:hAnsi="Verdana" w:cs="Verdana"/>
          <w:sz w:val="22"/>
          <w:szCs w:val="22"/>
        </w:rPr>
        <w:t xml:space="preserve"> </w:t>
      </w:r>
      <w:r w:rsidRPr="00D74B87">
        <w:rPr>
          <w:rFonts w:ascii="Verdana" w:hAnsi="Verdana" w:cs="Verdana"/>
          <w:b/>
          <w:sz w:val="22"/>
          <w:szCs w:val="22"/>
        </w:rPr>
        <w:t>1708</w:t>
      </w:r>
      <w:r w:rsidRPr="00D74B87">
        <w:rPr>
          <w:rFonts w:ascii="Verdana" w:hAnsi="Verdana" w:cs="Verdana"/>
          <w:sz w:val="22"/>
          <w:szCs w:val="22"/>
        </w:rPr>
        <w:t xml:space="preserve"> (IRRF – remuneração e serviços prestados por pessoa jurídica), nº </w:t>
      </w:r>
      <w:r w:rsidRPr="00D74B87">
        <w:rPr>
          <w:rFonts w:ascii="Verdana" w:hAnsi="Verdana" w:cs="Verdana"/>
          <w:b/>
          <w:sz w:val="22"/>
          <w:szCs w:val="22"/>
        </w:rPr>
        <w:t>5944</w:t>
      </w:r>
      <w:r w:rsidRPr="00D74B87">
        <w:rPr>
          <w:rFonts w:ascii="Verdana" w:hAnsi="Verdana" w:cs="Verdana"/>
          <w:sz w:val="22"/>
          <w:szCs w:val="22"/>
        </w:rPr>
        <w:t xml:space="preserve"> (IRRF – pagamento de pessoa jurídica a pessoa jurídica por serviços de </w:t>
      </w:r>
      <w:proofErr w:type="spellStart"/>
      <w:r w:rsidRPr="00D74B87">
        <w:rPr>
          <w:rFonts w:ascii="Verdana" w:hAnsi="Verdana" w:cs="Verdana"/>
          <w:sz w:val="22"/>
          <w:szCs w:val="22"/>
        </w:rPr>
        <w:t>factoring</w:t>
      </w:r>
      <w:proofErr w:type="spellEnd"/>
      <w:r w:rsidRPr="00D74B87">
        <w:rPr>
          <w:rFonts w:ascii="Verdana" w:hAnsi="Verdana" w:cs="Verdana"/>
          <w:sz w:val="22"/>
          <w:szCs w:val="22"/>
        </w:rPr>
        <w:t xml:space="preserve">), nº </w:t>
      </w:r>
      <w:r w:rsidRPr="00D74B87">
        <w:rPr>
          <w:rFonts w:ascii="Verdana" w:hAnsi="Verdana" w:cs="Verdana"/>
          <w:b/>
          <w:sz w:val="22"/>
          <w:szCs w:val="22"/>
        </w:rPr>
        <w:t>0588</w:t>
      </w:r>
      <w:r w:rsidRPr="00D74B87">
        <w:rPr>
          <w:rFonts w:ascii="Verdana" w:hAnsi="Verdana" w:cs="Verdana"/>
          <w:sz w:val="22"/>
          <w:szCs w:val="22"/>
        </w:rPr>
        <w:t xml:space="preserve"> (IRRF – trabalho sem vínculo empregatício), e nº </w:t>
      </w:r>
      <w:r w:rsidRPr="00D74B87">
        <w:rPr>
          <w:rFonts w:ascii="Verdana" w:hAnsi="Verdana" w:cs="Verdana"/>
          <w:b/>
          <w:sz w:val="22"/>
          <w:szCs w:val="22"/>
        </w:rPr>
        <w:t xml:space="preserve">3280 </w:t>
      </w:r>
      <w:r w:rsidRPr="00D74B87">
        <w:rPr>
          <w:rFonts w:ascii="Verdana" w:hAnsi="Verdana" w:cs="Verdana"/>
          <w:sz w:val="22"/>
          <w:szCs w:val="22"/>
        </w:rPr>
        <w:t xml:space="preserve">(IRRF – pagamento PJ a Cooperativa de Trabalho), reconhecendo-se a inconstitucionalidade material e formal da alteração promovida pelo §7º </w:t>
      </w:r>
      <w:r w:rsidR="00C672C1">
        <w:rPr>
          <w:rFonts w:ascii="Verdana" w:hAnsi="Verdana" w:cs="Verdana"/>
          <w:sz w:val="22"/>
          <w:szCs w:val="22"/>
        </w:rPr>
        <w:t>do art. 6º da IN/RFB 1599/2015;</w:t>
      </w:r>
      <w:r w:rsidRPr="00D74B87">
        <w:rPr>
          <w:rFonts w:ascii="Verdana" w:hAnsi="Verdana" w:cs="Verdana"/>
          <w:sz w:val="22"/>
          <w:szCs w:val="22"/>
        </w:rPr>
        <w:t xml:space="preserve"> </w:t>
      </w:r>
    </w:p>
    <w:p w14:paraId="7D71C582" w14:textId="77777777" w:rsidR="00EB7902" w:rsidRPr="00D74B87" w:rsidRDefault="00EB7902" w:rsidP="00EB7902">
      <w:pPr>
        <w:spacing w:line="360" w:lineRule="auto"/>
        <w:ind w:left="2835"/>
        <w:jc w:val="both"/>
        <w:rPr>
          <w:rFonts w:ascii="Verdana" w:hAnsi="Verdana"/>
          <w:sz w:val="22"/>
          <w:szCs w:val="22"/>
        </w:rPr>
      </w:pPr>
    </w:p>
    <w:p w14:paraId="69CD3239" w14:textId="50A2E88E" w:rsidR="00EB7902" w:rsidRPr="0033550B" w:rsidRDefault="00EB7902" w:rsidP="00EB7902">
      <w:pPr>
        <w:numPr>
          <w:ilvl w:val="0"/>
          <w:numId w:val="1"/>
        </w:numPr>
        <w:spacing w:line="360" w:lineRule="auto"/>
        <w:jc w:val="both"/>
        <w:rPr>
          <w:rFonts w:ascii="Verdana" w:hAnsi="Verdana"/>
          <w:sz w:val="22"/>
          <w:szCs w:val="22"/>
        </w:rPr>
      </w:pPr>
      <w:r w:rsidRPr="00D74B87">
        <w:rPr>
          <w:rFonts w:ascii="Verdana" w:hAnsi="Verdana" w:cs="Verdana"/>
          <w:sz w:val="22"/>
          <w:szCs w:val="22"/>
        </w:rPr>
        <w:t xml:space="preserve">Que reconheça o direito da impetrante a realizar o depósito judicial dos valores controversos, pelo disposto no art. 151, II do CTN; </w:t>
      </w:r>
    </w:p>
    <w:p w14:paraId="1249527C" w14:textId="77777777" w:rsidR="0033550B" w:rsidRDefault="0033550B" w:rsidP="0033550B">
      <w:pPr>
        <w:pStyle w:val="PargrafodaLista"/>
        <w:rPr>
          <w:rFonts w:ascii="Verdana" w:hAnsi="Verdana"/>
          <w:sz w:val="22"/>
          <w:szCs w:val="22"/>
        </w:rPr>
      </w:pPr>
    </w:p>
    <w:p w14:paraId="403026B2" w14:textId="77777777" w:rsidR="0033550B" w:rsidRPr="00A44AD2" w:rsidRDefault="0033550B" w:rsidP="0033550B">
      <w:pPr>
        <w:spacing w:line="360" w:lineRule="auto"/>
        <w:ind w:left="2835"/>
        <w:jc w:val="both"/>
        <w:rPr>
          <w:rFonts w:ascii="Verdana" w:hAnsi="Verdana"/>
          <w:sz w:val="22"/>
          <w:szCs w:val="22"/>
        </w:rPr>
      </w:pPr>
    </w:p>
    <w:p w14:paraId="0DB49D0F" w14:textId="77777777" w:rsidR="00A44AD2" w:rsidRPr="00DC116E" w:rsidRDefault="00A44AD2" w:rsidP="00A44AD2">
      <w:pPr>
        <w:pStyle w:val="Cabealho"/>
        <w:spacing w:after="120" w:line="360" w:lineRule="auto"/>
        <w:ind w:left="2835"/>
        <w:rPr>
          <w:rFonts w:ascii="Verdana" w:hAnsi="Verdana" w:cs="Arial"/>
          <w:b/>
          <w:smallCaps/>
          <w:sz w:val="20"/>
          <w:szCs w:val="20"/>
        </w:rPr>
      </w:pPr>
      <w:r w:rsidRPr="00C818B7">
        <w:rPr>
          <w:rFonts w:ascii="Verdana" w:hAnsi="Verdana" w:cs="Arial"/>
          <w:b/>
          <w:smallCaps/>
          <w:sz w:val="20"/>
          <w:szCs w:val="20"/>
        </w:rPr>
        <w:t>Sobre o Plano Instrumental</w:t>
      </w:r>
    </w:p>
    <w:p w14:paraId="0D3A8A6E" w14:textId="77777777" w:rsidR="00FE2EAD" w:rsidRPr="00D74B87" w:rsidRDefault="00FE2EAD" w:rsidP="00FE2EAD">
      <w:pPr>
        <w:spacing w:line="360" w:lineRule="auto"/>
        <w:ind w:left="2268"/>
        <w:jc w:val="both"/>
        <w:rPr>
          <w:rFonts w:ascii="Verdana" w:hAnsi="Verdana"/>
          <w:sz w:val="22"/>
          <w:szCs w:val="22"/>
          <w:highlight w:val="yellow"/>
        </w:rPr>
      </w:pPr>
    </w:p>
    <w:p w14:paraId="19DD6765" w14:textId="77777777" w:rsidR="00FE2EAD" w:rsidRPr="00D74B87" w:rsidRDefault="00FE2EAD" w:rsidP="0033550B">
      <w:pPr>
        <w:numPr>
          <w:ilvl w:val="0"/>
          <w:numId w:val="11"/>
        </w:numPr>
        <w:spacing w:line="360" w:lineRule="auto"/>
        <w:jc w:val="both"/>
        <w:rPr>
          <w:rFonts w:ascii="Verdana" w:hAnsi="Verdana"/>
          <w:sz w:val="22"/>
          <w:szCs w:val="22"/>
        </w:rPr>
      </w:pPr>
      <w:r w:rsidRPr="00D74B87">
        <w:rPr>
          <w:rFonts w:ascii="Verdana" w:hAnsi="Verdana"/>
          <w:sz w:val="22"/>
          <w:szCs w:val="22"/>
        </w:rPr>
        <w:t xml:space="preserve">Que, após concedida a liminar postulada acima, determine a notificação da autoridade coatora </w:t>
      </w:r>
      <w:r w:rsidRPr="00D74B87">
        <w:rPr>
          <w:rFonts w:ascii="Verdana" w:hAnsi="Verdana"/>
          <w:sz w:val="22"/>
          <w:szCs w:val="22"/>
        </w:rPr>
        <w:lastRenderedPageBreak/>
        <w:t>para que, no prazo legal, preste as informações que entender necessárias;</w:t>
      </w:r>
    </w:p>
    <w:p w14:paraId="5DD44177" w14:textId="77777777" w:rsidR="00FE2EAD" w:rsidRPr="00D74B87" w:rsidRDefault="00FE2EAD" w:rsidP="00FE2EAD">
      <w:pPr>
        <w:spacing w:line="360" w:lineRule="auto"/>
        <w:jc w:val="both"/>
        <w:rPr>
          <w:rFonts w:ascii="Verdana" w:hAnsi="Verdana"/>
          <w:sz w:val="22"/>
          <w:szCs w:val="22"/>
        </w:rPr>
      </w:pPr>
    </w:p>
    <w:p w14:paraId="32E05FC7" w14:textId="77777777" w:rsidR="00FE2EAD" w:rsidRPr="00D74B87" w:rsidRDefault="00FE2EAD" w:rsidP="0033550B">
      <w:pPr>
        <w:numPr>
          <w:ilvl w:val="0"/>
          <w:numId w:val="11"/>
        </w:numPr>
        <w:spacing w:line="360" w:lineRule="auto"/>
        <w:jc w:val="both"/>
        <w:rPr>
          <w:rFonts w:ascii="Verdana" w:hAnsi="Verdana"/>
          <w:sz w:val="22"/>
          <w:szCs w:val="22"/>
        </w:rPr>
      </w:pPr>
      <w:r w:rsidRPr="00D74B87">
        <w:rPr>
          <w:rFonts w:ascii="Verdana" w:hAnsi="Verdana"/>
          <w:sz w:val="22"/>
          <w:szCs w:val="22"/>
        </w:rPr>
        <w:t>Que, juntamente com a notificação acima referida, intime a Autoridade Coatora do deferimento da liminar postulada em item “A”, para que se abstenha de praticar quaisquer atos atinentes à cobrança do crédito tributário, até o trânsito em julgado da decisão da demanda, fornecendo sempre que requerido – conquanto atendidos os demais requisitos legais</w:t>
      </w:r>
      <w:r w:rsidR="00AA4C58" w:rsidRPr="00D74B87">
        <w:rPr>
          <w:rFonts w:ascii="Verdana" w:hAnsi="Verdana"/>
          <w:sz w:val="22"/>
          <w:szCs w:val="22"/>
        </w:rPr>
        <w:t xml:space="preserve">; </w:t>
      </w:r>
    </w:p>
    <w:p w14:paraId="64C71E32" w14:textId="77777777" w:rsidR="00FE2EAD" w:rsidRPr="00D74B87" w:rsidRDefault="00FE2EAD" w:rsidP="00FE2EAD">
      <w:pPr>
        <w:spacing w:line="360" w:lineRule="auto"/>
        <w:ind w:left="2268"/>
        <w:jc w:val="both"/>
        <w:rPr>
          <w:rFonts w:ascii="Verdana" w:hAnsi="Verdana"/>
          <w:sz w:val="22"/>
          <w:szCs w:val="22"/>
        </w:rPr>
      </w:pPr>
    </w:p>
    <w:p w14:paraId="7E392D47" w14:textId="77777777" w:rsidR="00FF6350" w:rsidRPr="00D74B87" w:rsidRDefault="00FF6350" w:rsidP="00FF6350">
      <w:pPr>
        <w:pStyle w:val="PargrafodaLista"/>
        <w:rPr>
          <w:rFonts w:ascii="Verdana" w:hAnsi="Verdana"/>
          <w:sz w:val="22"/>
          <w:szCs w:val="22"/>
        </w:rPr>
      </w:pPr>
    </w:p>
    <w:p w14:paraId="728AE970" w14:textId="77777777" w:rsidR="00FF6350" w:rsidRPr="00D74B87" w:rsidRDefault="00FF6350" w:rsidP="0033550B">
      <w:pPr>
        <w:numPr>
          <w:ilvl w:val="0"/>
          <w:numId w:val="11"/>
        </w:numPr>
        <w:spacing w:line="360" w:lineRule="auto"/>
        <w:jc w:val="both"/>
        <w:rPr>
          <w:rFonts w:ascii="Verdana" w:hAnsi="Verdana"/>
          <w:sz w:val="22"/>
          <w:szCs w:val="22"/>
        </w:rPr>
      </w:pPr>
      <w:r w:rsidRPr="00D74B87">
        <w:rPr>
          <w:rFonts w:ascii="Verdana" w:hAnsi="Verdana"/>
          <w:sz w:val="22"/>
          <w:szCs w:val="22"/>
        </w:rPr>
        <w:t xml:space="preserve">Informa o Impetrante, outrossim, que em razão do disposto no art. </w:t>
      </w:r>
      <w:r w:rsidR="00B7692C" w:rsidRPr="00D74B87">
        <w:rPr>
          <w:rFonts w:ascii="Verdana" w:hAnsi="Verdana"/>
          <w:sz w:val="22"/>
          <w:szCs w:val="22"/>
        </w:rPr>
        <w:t>4º</w:t>
      </w:r>
      <w:r w:rsidR="00B87D9B" w:rsidRPr="00D74B87">
        <w:rPr>
          <w:rFonts w:ascii="Verdana" w:hAnsi="Verdana"/>
          <w:sz w:val="22"/>
          <w:szCs w:val="22"/>
        </w:rPr>
        <w:t xml:space="preserve">, I da Lei 9.289/1996, </w:t>
      </w:r>
      <w:r w:rsidR="00404D56" w:rsidRPr="00D74B87">
        <w:rPr>
          <w:rFonts w:ascii="Verdana" w:hAnsi="Verdana"/>
          <w:sz w:val="22"/>
          <w:szCs w:val="22"/>
        </w:rPr>
        <w:t>deixa a impetrante de recolher as custas processuais, uma vez que</w:t>
      </w:r>
      <w:r w:rsidR="002F4DF5" w:rsidRPr="00D74B87">
        <w:rPr>
          <w:rFonts w:ascii="Verdana" w:hAnsi="Verdana"/>
          <w:sz w:val="22"/>
          <w:szCs w:val="22"/>
        </w:rPr>
        <w:t xml:space="preserve"> ente público isento do pagamento de custas. </w:t>
      </w:r>
    </w:p>
    <w:p w14:paraId="562A5636" w14:textId="77777777" w:rsidR="00FF6350" w:rsidRPr="00D74B87" w:rsidRDefault="00FF6350" w:rsidP="00FE2EAD">
      <w:pPr>
        <w:spacing w:line="360" w:lineRule="auto"/>
        <w:ind w:firstLine="2268"/>
        <w:jc w:val="both"/>
        <w:rPr>
          <w:rFonts w:ascii="Verdana" w:hAnsi="Verdana"/>
          <w:sz w:val="22"/>
          <w:szCs w:val="22"/>
        </w:rPr>
      </w:pPr>
    </w:p>
    <w:p w14:paraId="313A3E71" w14:textId="259036DA" w:rsidR="00FE2EAD" w:rsidRPr="00D74B87" w:rsidRDefault="00FE2EAD" w:rsidP="00FE2EAD">
      <w:pPr>
        <w:spacing w:line="360" w:lineRule="auto"/>
        <w:ind w:firstLine="2268"/>
        <w:jc w:val="both"/>
        <w:rPr>
          <w:rFonts w:ascii="Verdana" w:hAnsi="Verdana"/>
          <w:sz w:val="22"/>
          <w:szCs w:val="22"/>
        </w:rPr>
      </w:pPr>
      <w:r w:rsidRPr="00D74B87">
        <w:rPr>
          <w:rFonts w:ascii="Verdana" w:hAnsi="Verdana"/>
          <w:sz w:val="22"/>
          <w:szCs w:val="22"/>
        </w:rPr>
        <w:t>At</w:t>
      </w:r>
      <w:r w:rsidR="008A0D1F" w:rsidRPr="00D74B87">
        <w:rPr>
          <w:rFonts w:ascii="Verdana" w:hAnsi="Verdana"/>
          <w:sz w:val="22"/>
          <w:szCs w:val="22"/>
        </w:rPr>
        <w:t xml:space="preserve">ribui-se à causa o valor de R$ </w:t>
      </w:r>
      <w:r w:rsidR="00C672C1">
        <w:rPr>
          <w:rFonts w:ascii="Verdana" w:hAnsi="Verdana"/>
          <w:sz w:val="22"/>
          <w:szCs w:val="22"/>
        </w:rPr>
        <w:t>XX</w:t>
      </w:r>
      <w:r w:rsidR="007E46C4" w:rsidRPr="00D74B87">
        <w:rPr>
          <w:rFonts w:ascii="Verdana" w:hAnsi="Verdana"/>
          <w:sz w:val="22"/>
          <w:szCs w:val="22"/>
        </w:rPr>
        <w:t xml:space="preserve"> </w:t>
      </w:r>
      <w:r w:rsidR="001357AF" w:rsidRPr="00D74B87">
        <w:rPr>
          <w:rFonts w:ascii="Verdana" w:hAnsi="Verdana"/>
          <w:sz w:val="22"/>
          <w:szCs w:val="22"/>
        </w:rPr>
        <w:t>(</w:t>
      </w:r>
      <w:r w:rsidR="00C672C1">
        <w:rPr>
          <w:rFonts w:ascii="Verdana" w:hAnsi="Verdana"/>
          <w:sz w:val="22"/>
          <w:szCs w:val="22"/>
        </w:rPr>
        <w:t>XXXX</w:t>
      </w:r>
      <w:r w:rsidR="00FF6350" w:rsidRPr="00D74B87">
        <w:rPr>
          <w:rFonts w:ascii="Verdana" w:hAnsi="Verdana"/>
          <w:sz w:val="22"/>
          <w:szCs w:val="22"/>
        </w:rPr>
        <w:t xml:space="preserve">). </w:t>
      </w:r>
      <w:r w:rsidR="00186591" w:rsidRPr="00D74B87">
        <w:rPr>
          <w:rFonts w:ascii="Verdana" w:hAnsi="Verdana"/>
          <w:sz w:val="22"/>
          <w:szCs w:val="22"/>
        </w:rPr>
        <w:t xml:space="preserve"> </w:t>
      </w:r>
    </w:p>
    <w:p w14:paraId="227A5350" w14:textId="77777777" w:rsidR="00FE2EAD" w:rsidRPr="00D74B87" w:rsidRDefault="00FE2EAD" w:rsidP="00FE2EAD">
      <w:pPr>
        <w:spacing w:line="360" w:lineRule="auto"/>
        <w:ind w:firstLine="2268"/>
        <w:jc w:val="both"/>
        <w:rPr>
          <w:rFonts w:ascii="Verdana" w:hAnsi="Verdana"/>
          <w:sz w:val="22"/>
          <w:szCs w:val="22"/>
        </w:rPr>
      </w:pPr>
    </w:p>
    <w:p w14:paraId="49DAEADF" w14:textId="77777777" w:rsidR="00FE2EAD" w:rsidRPr="00D74B87" w:rsidRDefault="00FE2EAD" w:rsidP="00FE2EAD">
      <w:pPr>
        <w:spacing w:line="360" w:lineRule="auto"/>
        <w:ind w:firstLine="2268"/>
        <w:jc w:val="both"/>
        <w:rPr>
          <w:rFonts w:ascii="Verdana" w:hAnsi="Verdana"/>
          <w:sz w:val="22"/>
          <w:szCs w:val="22"/>
        </w:rPr>
      </w:pPr>
      <w:r w:rsidRPr="00D74B87">
        <w:rPr>
          <w:rFonts w:ascii="Verdana" w:hAnsi="Verdana"/>
          <w:sz w:val="22"/>
          <w:szCs w:val="22"/>
        </w:rPr>
        <w:t>Termos em que pede deferimento.</w:t>
      </w:r>
    </w:p>
    <w:p w14:paraId="6E713970" w14:textId="77777777" w:rsidR="00FE2EAD" w:rsidRPr="00D74B87" w:rsidRDefault="00FE2EAD" w:rsidP="00FE2EAD">
      <w:pPr>
        <w:spacing w:line="360" w:lineRule="auto"/>
        <w:ind w:firstLine="2268"/>
        <w:jc w:val="both"/>
        <w:rPr>
          <w:rFonts w:ascii="Verdana" w:hAnsi="Verdana"/>
          <w:sz w:val="22"/>
          <w:szCs w:val="22"/>
        </w:rPr>
      </w:pPr>
    </w:p>
    <w:p w14:paraId="08B56205" w14:textId="019BC46A" w:rsidR="00FE2EAD" w:rsidRPr="00D74B87" w:rsidRDefault="00C672C1" w:rsidP="00FE2EAD">
      <w:pPr>
        <w:spacing w:line="360" w:lineRule="auto"/>
        <w:ind w:firstLine="2268"/>
        <w:jc w:val="both"/>
        <w:rPr>
          <w:rFonts w:ascii="Verdana" w:hAnsi="Verdana"/>
          <w:sz w:val="22"/>
          <w:szCs w:val="22"/>
        </w:rPr>
      </w:pPr>
      <w:r>
        <w:rPr>
          <w:rFonts w:ascii="Verdana" w:hAnsi="Verdana"/>
          <w:sz w:val="22"/>
          <w:szCs w:val="22"/>
        </w:rPr>
        <w:t xml:space="preserve">Cidade, data. </w:t>
      </w:r>
    </w:p>
    <w:p w14:paraId="6EA4F8C3" w14:textId="77777777" w:rsidR="00593D59" w:rsidRDefault="00593D59" w:rsidP="00C672C1">
      <w:pPr>
        <w:spacing w:line="360" w:lineRule="auto"/>
        <w:jc w:val="center"/>
        <w:rPr>
          <w:rFonts w:ascii="Verdana" w:hAnsi="Verdana"/>
          <w:b/>
          <w:sz w:val="22"/>
          <w:szCs w:val="22"/>
        </w:rPr>
      </w:pPr>
    </w:p>
    <w:p w14:paraId="77F2F58A" w14:textId="77777777" w:rsidR="00C672C1" w:rsidRDefault="00C672C1" w:rsidP="00C672C1">
      <w:pPr>
        <w:spacing w:line="360" w:lineRule="auto"/>
        <w:jc w:val="center"/>
        <w:rPr>
          <w:rFonts w:ascii="Verdana" w:hAnsi="Verdana"/>
          <w:b/>
          <w:sz w:val="22"/>
          <w:szCs w:val="22"/>
        </w:rPr>
      </w:pPr>
    </w:p>
    <w:p w14:paraId="3EC2A991" w14:textId="77777777" w:rsidR="00C672C1" w:rsidRDefault="00C672C1" w:rsidP="00C672C1">
      <w:pPr>
        <w:spacing w:line="360" w:lineRule="auto"/>
        <w:jc w:val="center"/>
        <w:rPr>
          <w:rFonts w:ascii="Verdana" w:hAnsi="Verdana"/>
          <w:b/>
          <w:sz w:val="22"/>
          <w:szCs w:val="22"/>
        </w:rPr>
      </w:pPr>
    </w:p>
    <w:p w14:paraId="4CEFF1DF" w14:textId="36E3B8AB" w:rsidR="00C672C1" w:rsidRDefault="00C672C1" w:rsidP="00C672C1">
      <w:pPr>
        <w:spacing w:line="360" w:lineRule="auto"/>
        <w:jc w:val="center"/>
        <w:rPr>
          <w:rFonts w:ascii="Verdana" w:hAnsi="Verdana"/>
          <w:b/>
          <w:sz w:val="22"/>
          <w:szCs w:val="22"/>
        </w:rPr>
      </w:pPr>
      <w:r>
        <w:rPr>
          <w:rFonts w:ascii="Verdana" w:hAnsi="Verdana"/>
          <w:b/>
          <w:sz w:val="22"/>
          <w:szCs w:val="22"/>
        </w:rPr>
        <w:t>Advogado</w:t>
      </w:r>
    </w:p>
    <w:p w14:paraId="2C1EDBD1" w14:textId="5930467F" w:rsidR="00C672C1" w:rsidRPr="00D74B87" w:rsidRDefault="00C672C1" w:rsidP="00C672C1">
      <w:pPr>
        <w:spacing w:line="360" w:lineRule="auto"/>
        <w:jc w:val="center"/>
        <w:rPr>
          <w:rFonts w:ascii="Verdana" w:hAnsi="Verdana"/>
          <w:b/>
          <w:sz w:val="22"/>
          <w:szCs w:val="22"/>
        </w:rPr>
      </w:pPr>
      <w:r>
        <w:rPr>
          <w:rFonts w:ascii="Verdana" w:hAnsi="Verdana"/>
          <w:b/>
          <w:sz w:val="22"/>
          <w:szCs w:val="22"/>
        </w:rPr>
        <w:t>OAB</w:t>
      </w:r>
    </w:p>
    <w:p w14:paraId="49E83C10" w14:textId="77777777" w:rsidR="00CA4D82" w:rsidRPr="00D74B87" w:rsidRDefault="00CA4D82" w:rsidP="00CA4D82">
      <w:pPr>
        <w:spacing w:line="360" w:lineRule="auto"/>
        <w:rPr>
          <w:rFonts w:ascii="Verdana" w:hAnsi="Verdana"/>
          <w:b/>
          <w:sz w:val="22"/>
          <w:szCs w:val="22"/>
        </w:rPr>
      </w:pPr>
    </w:p>
    <w:p w14:paraId="6D5508F4" w14:textId="77777777" w:rsidR="00CA4D82" w:rsidRPr="00D74B87" w:rsidRDefault="00CA4D82" w:rsidP="00CA4D82">
      <w:pPr>
        <w:pStyle w:val="Ttulo5"/>
        <w:pBdr>
          <w:top w:val="single" w:sz="4" w:space="1" w:color="auto"/>
          <w:left w:val="single" w:sz="4" w:space="4" w:color="auto"/>
          <w:bottom w:val="single" w:sz="4" w:space="1" w:color="auto"/>
          <w:right w:val="single" w:sz="4" w:space="4" w:color="auto"/>
        </w:pBdr>
        <w:shd w:val="clear" w:color="auto" w:fill="D9D9C7"/>
        <w:tabs>
          <w:tab w:val="left" w:pos="240"/>
        </w:tabs>
        <w:spacing w:after="120" w:line="360" w:lineRule="auto"/>
        <w:ind w:right="3989"/>
        <w:rPr>
          <w:smallCaps/>
          <w:sz w:val="22"/>
          <w:szCs w:val="22"/>
        </w:rPr>
      </w:pPr>
    </w:p>
    <w:p w14:paraId="72455BFE" w14:textId="77777777" w:rsidR="00CA4D82" w:rsidRPr="00D74B87" w:rsidRDefault="00CA4D82" w:rsidP="00CA4D82">
      <w:pPr>
        <w:pStyle w:val="Ttulo5"/>
        <w:pBdr>
          <w:top w:val="single" w:sz="4" w:space="1" w:color="auto"/>
          <w:left w:val="single" w:sz="4" w:space="4" w:color="auto"/>
          <w:bottom w:val="single" w:sz="4" w:space="1" w:color="auto"/>
          <w:right w:val="single" w:sz="4" w:space="4" w:color="auto"/>
        </w:pBdr>
        <w:shd w:val="clear" w:color="auto" w:fill="D9D9C7"/>
        <w:tabs>
          <w:tab w:val="left" w:pos="240"/>
        </w:tabs>
        <w:spacing w:after="120" w:line="360" w:lineRule="auto"/>
        <w:ind w:right="3989"/>
        <w:jc w:val="center"/>
        <w:rPr>
          <w:rFonts w:ascii="Verdana" w:hAnsi="Verdana"/>
          <w:b/>
          <w:smallCaps/>
          <w:color w:val="auto"/>
          <w:sz w:val="22"/>
          <w:szCs w:val="22"/>
        </w:rPr>
      </w:pPr>
      <w:r w:rsidRPr="00D74B87">
        <w:rPr>
          <w:rFonts w:ascii="Verdana" w:hAnsi="Verdana"/>
          <w:b/>
          <w:smallCaps/>
          <w:color w:val="auto"/>
          <w:sz w:val="22"/>
          <w:szCs w:val="22"/>
        </w:rPr>
        <w:t xml:space="preserve">Documentos em Anexo                                       </w:t>
      </w:r>
    </w:p>
    <w:p w14:paraId="69E71A14" w14:textId="77777777" w:rsidR="00CA4D82" w:rsidRPr="00D74B87" w:rsidRDefault="00CA4D82" w:rsidP="00CA4D82">
      <w:p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right="3989"/>
        <w:jc w:val="both"/>
        <w:rPr>
          <w:rFonts w:ascii="Verdana" w:hAnsi="Verdana" w:cs="Arial"/>
          <w:bCs/>
          <w:smallCaps/>
          <w:sz w:val="22"/>
          <w:szCs w:val="22"/>
        </w:rPr>
      </w:pPr>
    </w:p>
    <w:p w14:paraId="61E06660" w14:textId="77777777" w:rsidR="00CA4D82" w:rsidRDefault="00CA4D82"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2"/>
          <w:szCs w:val="22"/>
        </w:rPr>
      </w:pPr>
      <w:r w:rsidRPr="00D74B87">
        <w:rPr>
          <w:rFonts w:ascii="Verdana" w:hAnsi="Verdana" w:cs="Arial"/>
          <w:bCs/>
          <w:smallCaps/>
          <w:sz w:val="22"/>
          <w:szCs w:val="22"/>
        </w:rPr>
        <w:lastRenderedPageBreak/>
        <w:t>Procuração;</w:t>
      </w:r>
    </w:p>
    <w:p w14:paraId="325903AF" w14:textId="3E891538" w:rsidR="0033550B" w:rsidRDefault="0033550B"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2"/>
          <w:szCs w:val="22"/>
        </w:rPr>
      </w:pPr>
      <w:r>
        <w:rPr>
          <w:rFonts w:ascii="Verdana" w:hAnsi="Verdana" w:cs="Arial"/>
          <w:bCs/>
          <w:smallCaps/>
          <w:sz w:val="22"/>
          <w:szCs w:val="22"/>
        </w:rPr>
        <w:t>diploma de Prefeito;</w:t>
      </w:r>
    </w:p>
    <w:p w14:paraId="1BEF186F" w14:textId="10CEAF02" w:rsidR="0033550B" w:rsidRDefault="0033550B"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2"/>
          <w:szCs w:val="22"/>
        </w:rPr>
      </w:pPr>
      <w:r>
        <w:rPr>
          <w:rFonts w:ascii="Verdana" w:hAnsi="Verdana" w:cs="Arial"/>
          <w:bCs/>
          <w:smallCaps/>
          <w:sz w:val="22"/>
          <w:szCs w:val="22"/>
        </w:rPr>
        <w:t>Identidade do Prefeito;</w:t>
      </w:r>
    </w:p>
    <w:p w14:paraId="2BFFD658" w14:textId="48D8FAE3" w:rsidR="0033550B" w:rsidRDefault="0033550B"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2"/>
          <w:szCs w:val="22"/>
        </w:rPr>
      </w:pPr>
      <w:r>
        <w:rPr>
          <w:rFonts w:ascii="Verdana" w:hAnsi="Verdana" w:cs="Arial"/>
          <w:bCs/>
          <w:smallCaps/>
          <w:sz w:val="22"/>
          <w:szCs w:val="22"/>
        </w:rPr>
        <w:t>Julgamentos</w:t>
      </w:r>
      <w:r w:rsidR="00F20900">
        <w:rPr>
          <w:rFonts w:ascii="Verdana" w:hAnsi="Verdana" w:cs="Arial"/>
          <w:bCs/>
          <w:smallCaps/>
          <w:sz w:val="22"/>
          <w:szCs w:val="22"/>
        </w:rPr>
        <w:t xml:space="preserve"> de Primeiro Grau;</w:t>
      </w:r>
    </w:p>
    <w:p w14:paraId="454A2778" w14:textId="49D157B2" w:rsidR="00F20900" w:rsidRPr="00D74B87" w:rsidRDefault="00F20900" w:rsidP="00CA4D82">
      <w:pPr>
        <w:numPr>
          <w:ilvl w:val="0"/>
          <w:numId w:val="7"/>
        </w:numPr>
        <w:pBdr>
          <w:top w:val="single" w:sz="4" w:space="1" w:color="auto"/>
          <w:left w:val="single" w:sz="4" w:space="4" w:color="auto"/>
          <w:bottom w:val="single" w:sz="4" w:space="1" w:color="auto"/>
          <w:right w:val="single" w:sz="4" w:space="4" w:color="auto"/>
        </w:pBdr>
        <w:shd w:val="clear" w:color="auto" w:fill="E6E6DA"/>
        <w:tabs>
          <w:tab w:val="left" w:pos="240"/>
        </w:tabs>
        <w:spacing w:after="120" w:line="360" w:lineRule="auto"/>
        <w:ind w:left="0" w:right="3989" w:firstLine="0"/>
        <w:jc w:val="both"/>
        <w:rPr>
          <w:rFonts w:ascii="Verdana" w:hAnsi="Verdana" w:cs="Arial"/>
          <w:bCs/>
          <w:smallCaps/>
          <w:sz w:val="22"/>
          <w:szCs w:val="22"/>
        </w:rPr>
      </w:pPr>
      <w:r>
        <w:rPr>
          <w:rFonts w:ascii="Verdana" w:hAnsi="Verdana" w:cs="Arial"/>
          <w:bCs/>
          <w:smallCaps/>
          <w:sz w:val="22"/>
          <w:szCs w:val="22"/>
        </w:rPr>
        <w:t>Imposto de Renda PJ – 2011, 2012, 2013, 2014 e 2015;</w:t>
      </w:r>
    </w:p>
    <w:p w14:paraId="7830DCD5" w14:textId="5C65396D" w:rsidR="00CA4D82" w:rsidRPr="00D74B87" w:rsidRDefault="00CA4D82" w:rsidP="00CA4D82">
      <w:pPr>
        <w:spacing w:line="360" w:lineRule="auto"/>
        <w:rPr>
          <w:rFonts w:ascii="Verdana" w:hAnsi="Verdana"/>
          <w:smallCaps/>
          <w:sz w:val="22"/>
          <w:szCs w:val="22"/>
        </w:rPr>
      </w:pPr>
    </w:p>
    <w:p w14:paraId="0594D650" w14:textId="77777777" w:rsidR="00CA4D82" w:rsidRPr="00D74B87" w:rsidRDefault="00CA4D82" w:rsidP="00CA4D82">
      <w:pPr>
        <w:spacing w:line="360" w:lineRule="auto"/>
        <w:rPr>
          <w:rFonts w:ascii="Verdana" w:hAnsi="Verdana"/>
          <w:b/>
          <w:sz w:val="22"/>
          <w:szCs w:val="22"/>
        </w:rPr>
      </w:pPr>
    </w:p>
    <w:sectPr w:rsidR="00CA4D82" w:rsidRPr="00D74B87" w:rsidSect="001B7C0B">
      <w:headerReference w:type="default" r:id="rId12"/>
      <w:footerReference w:type="default" r:id="rId13"/>
      <w:pgSz w:w="11906" w:h="16838"/>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596422" w14:textId="77777777" w:rsidR="00A576B8" w:rsidRDefault="00A576B8" w:rsidP="005F6D11">
      <w:r>
        <w:separator/>
      </w:r>
    </w:p>
  </w:endnote>
  <w:endnote w:type="continuationSeparator" w:id="0">
    <w:p w14:paraId="5E3E31DB" w14:textId="77777777" w:rsidR="00A576B8" w:rsidRDefault="00A576B8" w:rsidP="005F6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B512C6" w14:textId="37053A93" w:rsidR="00EB7902" w:rsidRDefault="00EB7902" w:rsidP="005F6D11">
    <w:pPr>
      <w:pStyle w:val="Rodap"/>
      <w:jc w:val="center"/>
    </w:pPr>
  </w:p>
  <w:p w14:paraId="069E1C96" w14:textId="77777777" w:rsidR="00EB7902" w:rsidRDefault="00EB790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C7B7E" w14:textId="77777777" w:rsidR="00A576B8" w:rsidRDefault="00A576B8" w:rsidP="005F6D11">
      <w:r>
        <w:separator/>
      </w:r>
    </w:p>
  </w:footnote>
  <w:footnote w:type="continuationSeparator" w:id="0">
    <w:p w14:paraId="331967A4" w14:textId="77777777" w:rsidR="00A576B8" w:rsidRDefault="00A576B8" w:rsidP="005F6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11BBA" w14:textId="76EEF0DC" w:rsidR="00EB7902" w:rsidRDefault="00EB7902" w:rsidP="005F6D11">
    <w:pPr>
      <w:pStyle w:val="Cabealho"/>
      <w:jc w:val="center"/>
    </w:pPr>
  </w:p>
  <w:p w14:paraId="26B17647" w14:textId="77777777" w:rsidR="00EB7902" w:rsidRDefault="00EB790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2ACA"/>
    <w:multiLevelType w:val="hybridMultilevel"/>
    <w:tmpl w:val="6A98ACAA"/>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1" w15:restartNumberingAfterBreak="0">
    <w:nsid w:val="0B5B4FFA"/>
    <w:multiLevelType w:val="hybridMultilevel"/>
    <w:tmpl w:val="EDE8639C"/>
    <w:lvl w:ilvl="0" w:tplc="9328CF1C">
      <w:numFmt w:val="bullet"/>
      <w:lvlText w:val=""/>
      <w:lvlJc w:val="left"/>
      <w:pPr>
        <w:ind w:left="720" w:hanging="360"/>
      </w:pPr>
      <w:rPr>
        <w:rFonts w:ascii="Wingdings" w:eastAsia="Times New Roman" w:hAnsi="Wingdings"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D245ADF"/>
    <w:multiLevelType w:val="hybridMultilevel"/>
    <w:tmpl w:val="5CF229B2"/>
    <w:lvl w:ilvl="0" w:tplc="6FD8493C">
      <w:start w:val="1"/>
      <w:numFmt w:val="decimal"/>
      <w:lvlText w:val="2.%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58A6485A">
      <w:start w:val="1"/>
      <w:numFmt w:val="decimal"/>
      <w:lvlText w:val="2.%4."/>
      <w:lvlJc w:val="left"/>
      <w:pPr>
        <w:tabs>
          <w:tab w:val="num" w:pos="2835"/>
        </w:tabs>
        <w:ind w:left="2835" w:hanging="567"/>
      </w:pPr>
      <w:rPr>
        <w:rFonts w:hint="default"/>
        <w:b/>
        <w:i w:val="0"/>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112B533C"/>
    <w:multiLevelType w:val="hybridMultilevel"/>
    <w:tmpl w:val="76086FDE"/>
    <w:lvl w:ilvl="0" w:tplc="701C4AC0">
      <w:start w:val="1"/>
      <w:numFmt w:val="decimal"/>
      <w:lvlText w:val="2.1.%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701C4AC0">
      <w:start w:val="1"/>
      <w:numFmt w:val="decimal"/>
      <w:lvlText w:val="2.1.%4."/>
      <w:lvlJc w:val="left"/>
      <w:pPr>
        <w:tabs>
          <w:tab w:val="num" w:pos="3087"/>
        </w:tabs>
        <w:ind w:left="3087" w:hanging="567"/>
      </w:pPr>
      <w:rPr>
        <w:rFonts w:hint="default"/>
        <w:b/>
        <w:i w:val="0"/>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15:restartNumberingAfterBreak="0">
    <w:nsid w:val="1AC35BC2"/>
    <w:multiLevelType w:val="hybridMultilevel"/>
    <w:tmpl w:val="8CE83C34"/>
    <w:lvl w:ilvl="0" w:tplc="0AAE1C0A">
      <w:start w:val="2"/>
      <w:numFmt w:val="decimal"/>
      <w:lvlText w:val="2.%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9ED26102">
      <w:start w:val="2"/>
      <w:numFmt w:val="decimal"/>
      <w:lvlText w:val="2.%4."/>
      <w:lvlJc w:val="left"/>
      <w:pPr>
        <w:tabs>
          <w:tab w:val="num" w:pos="2835"/>
        </w:tabs>
        <w:ind w:left="2835" w:hanging="567"/>
      </w:pPr>
      <w:rPr>
        <w:rFonts w:hint="default"/>
        <w:b/>
        <w:i w:val="0"/>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15:restartNumberingAfterBreak="0">
    <w:nsid w:val="3670356C"/>
    <w:multiLevelType w:val="hybridMultilevel"/>
    <w:tmpl w:val="CD2A6448"/>
    <w:lvl w:ilvl="0" w:tplc="1B749C52">
      <w:start w:val="1"/>
      <w:numFmt w:val="decimal"/>
      <w:lvlText w:val="2.2.%1."/>
      <w:lvlJc w:val="left"/>
      <w:pPr>
        <w:tabs>
          <w:tab w:val="num" w:pos="2835"/>
        </w:tabs>
        <w:ind w:left="2835" w:hanging="567"/>
      </w:pPr>
      <w:rPr>
        <w:rFonts w:hint="default"/>
        <w:b/>
        <w:i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B3A4D7A"/>
    <w:multiLevelType w:val="hybridMultilevel"/>
    <w:tmpl w:val="0742F3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54E644DA"/>
    <w:multiLevelType w:val="hybridMultilevel"/>
    <w:tmpl w:val="326A7234"/>
    <w:lvl w:ilvl="0" w:tplc="0416000F">
      <w:start w:val="1"/>
      <w:numFmt w:val="decimal"/>
      <w:lvlText w:val="%1."/>
      <w:lvlJc w:val="left"/>
      <w:pPr>
        <w:tabs>
          <w:tab w:val="num" w:pos="2835"/>
        </w:tabs>
        <w:ind w:left="2835" w:hanging="567"/>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8" w15:restartNumberingAfterBreak="0">
    <w:nsid w:val="61A845D1"/>
    <w:multiLevelType w:val="hybridMultilevel"/>
    <w:tmpl w:val="32A08576"/>
    <w:lvl w:ilvl="0" w:tplc="0416000F">
      <w:start w:val="1"/>
      <w:numFmt w:val="decimal"/>
      <w:lvlText w:val="%1."/>
      <w:lvlJc w:val="left"/>
      <w:pPr>
        <w:tabs>
          <w:tab w:val="num" w:pos="900"/>
        </w:tabs>
        <w:ind w:left="900" w:hanging="360"/>
      </w:p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9" w15:restartNumberingAfterBreak="0">
    <w:nsid w:val="77B3539B"/>
    <w:multiLevelType w:val="hybridMultilevel"/>
    <w:tmpl w:val="5A8E6058"/>
    <w:lvl w:ilvl="0" w:tplc="983EE726">
      <w:start w:val="1"/>
      <w:numFmt w:val="decimal"/>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10" w15:restartNumberingAfterBreak="0">
    <w:nsid w:val="7B973387"/>
    <w:multiLevelType w:val="hybridMultilevel"/>
    <w:tmpl w:val="43DA8938"/>
    <w:lvl w:ilvl="0" w:tplc="7DFC9760">
      <w:start w:val="1"/>
      <w:numFmt w:val="upperLetter"/>
      <w:lvlText w:val="(%1)"/>
      <w:lvlJc w:val="left"/>
      <w:pPr>
        <w:tabs>
          <w:tab w:val="num" w:pos="2835"/>
        </w:tabs>
        <w:ind w:left="2835" w:hanging="567"/>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num w:numId="1">
    <w:abstractNumId w:val="10"/>
  </w:num>
  <w:num w:numId="2">
    <w:abstractNumId w:val="2"/>
  </w:num>
  <w:num w:numId="3">
    <w:abstractNumId w:val="3"/>
  </w:num>
  <w:num w:numId="4">
    <w:abstractNumId w:val="4"/>
  </w:num>
  <w:num w:numId="5">
    <w:abstractNumId w:val="5"/>
  </w:num>
  <w:num w:numId="6">
    <w:abstractNumId w:val="8"/>
  </w:num>
  <w:num w:numId="7">
    <w:abstractNumId w:val="9"/>
  </w:num>
  <w:num w:numId="8">
    <w:abstractNumId w:val="1"/>
  </w:num>
  <w:num w:numId="9">
    <w:abstractNumId w:val="0"/>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D11"/>
    <w:rsid w:val="00000AB7"/>
    <w:rsid w:val="00001EB9"/>
    <w:rsid w:val="00010373"/>
    <w:rsid w:val="00030ECC"/>
    <w:rsid w:val="00034E37"/>
    <w:rsid w:val="00042E04"/>
    <w:rsid w:val="00044ADF"/>
    <w:rsid w:val="00044E20"/>
    <w:rsid w:val="00046FB8"/>
    <w:rsid w:val="0005676E"/>
    <w:rsid w:val="00082D36"/>
    <w:rsid w:val="000A0BBC"/>
    <w:rsid w:val="000A3207"/>
    <w:rsid w:val="000A7513"/>
    <w:rsid w:val="000C1849"/>
    <w:rsid w:val="000C294E"/>
    <w:rsid w:val="000D0715"/>
    <w:rsid w:val="000D140C"/>
    <w:rsid w:val="000D35E6"/>
    <w:rsid w:val="000E0516"/>
    <w:rsid w:val="000E1B7D"/>
    <w:rsid w:val="000F61CA"/>
    <w:rsid w:val="001056FE"/>
    <w:rsid w:val="0011052A"/>
    <w:rsid w:val="001237EA"/>
    <w:rsid w:val="001330BB"/>
    <w:rsid w:val="00135178"/>
    <w:rsid w:val="001357AF"/>
    <w:rsid w:val="00146737"/>
    <w:rsid w:val="00163277"/>
    <w:rsid w:val="0016489C"/>
    <w:rsid w:val="00173045"/>
    <w:rsid w:val="00174726"/>
    <w:rsid w:val="0017648F"/>
    <w:rsid w:val="00182820"/>
    <w:rsid w:val="00186591"/>
    <w:rsid w:val="00186BF9"/>
    <w:rsid w:val="001934C6"/>
    <w:rsid w:val="00194BD2"/>
    <w:rsid w:val="00196EB4"/>
    <w:rsid w:val="001A30E6"/>
    <w:rsid w:val="001A56E8"/>
    <w:rsid w:val="001B1C75"/>
    <w:rsid w:val="001B56CE"/>
    <w:rsid w:val="001B7C0B"/>
    <w:rsid w:val="001C3AB1"/>
    <w:rsid w:val="001D15C3"/>
    <w:rsid w:val="001E7222"/>
    <w:rsid w:val="00200DE1"/>
    <w:rsid w:val="002035EA"/>
    <w:rsid w:val="00204BED"/>
    <w:rsid w:val="00214CB8"/>
    <w:rsid w:val="00215875"/>
    <w:rsid w:val="00224A21"/>
    <w:rsid w:val="00261583"/>
    <w:rsid w:val="00280581"/>
    <w:rsid w:val="00284F00"/>
    <w:rsid w:val="00286420"/>
    <w:rsid w:val="00290D1D"/>
    <w:rsid w:val="00291EED"/>
    <w:rsid w:val="00295B87"/>
    <w:rsid w:val="002B5F2B"/>
    <w:rsid w:val="002B7210"/>
    <w:rsid w:val="002D1855"/>
    <w:rsid w:val="002E087F"/>
    <w:rsid w:val="002E0B16"/>
    <w:rsid w:val="002E2A1F"/>
    <w:rsid w:val="002E6A26"/>
    <w:rsid w:val="002E6B83"/>
    <w:rsid w:val="002F4DF5"/>
    <w:rsid w:val="00301625"/>
    <w:rsid w:val="003056BB"/>
    <w:rsid w:val="00322365"/>
    <w:rsid w:val="0033060D"/>
    <w:rsid w:val="003318E5"/>
    <w:rsid w:val="003330A7"/>
    <w:rsid w:val="0033550B"/>
    <w:rsid w:val="00336695"/>
    <w:rsid w:val="00347762"/>
    <w:rsid w:val="00351476"/>
    <w:rsid w:val="00351DCE"/>
    <w:rsid w:val="00361ED0"/>
    <w:rsid w:val="00367798"/>
    <w:rsid w:val="003744C6"/>
    <w:rsid w:val="00386591"/>
    <w:rsid w:val="00396731"/>
    <w:rsid w:val="00396FB5"/>
    <w:rsid w:val="003970AB"/>
    <w:rsid w:val="003A1CF3"/>
    <w:rsid w:val="003A3BA0"/>
    <w:rsid w:val="003B496E"/>
    <w:rsid w:val="003C76A0"/>
    <w:rsid w:val="003C7BB8"/>
    <w:rsid w:val="003D5C87"/>
    <w:rsid w:val="003E50AD"/>
    <w:rsid w:val="003E79DF"/>
    <w:rsid w:val="003F4012"/>
    <w:rsid w:val="003F6676"/>
    <w:rsid w:val="00404D56"/>
    <w:rsid w:val="00426639"/>
    <w:rsid w:val="004428BC"/>
    <w:rsid w:val="00446ACD"/>
    <w:rsid w:val="00446DF0"/>
    <w:rsid w:val="00451F49"/>
    <w:rsid w:val="004530FA"/>
    <w:rsid w:val="00461BED"/>
    <w:rsid w:val="00463866"/>
    <w:rsid w:val="00464B93"/>
    <w:rsid w:val="004704A1"/>
    <w:rsid w:val="00472C1C"/>
    <w:rsid w:val="00477357"/>
    <w:rsid w:val="0047755D"/>
    <w:rsid w:val="00486864"/>
    <w:rsid w:val="004A537C"/>
    <w:rsid w:val="004D1D6F"/>
    <w:rsid w:val="004E4E36"/>
    <w:rsid w:val="00506896"/>
    <w:rsid w:val="00506D68"/>
    <w:rsid w:val="00510774"/>
    <w:rsid w:val="00511B21"/>
    <w:rsid w:val="00512CDC"/>
    <w:rsid w:val="0051308F"/>
    <w:rsid w:val="00517D37"/>
    <w:rsid w:val="00530BF4"/>
    <w:rsid w:val="00531495"/>
    <w:rsid w:val="00551F8C"/>
    <w:rsid w:val="005568AB"/>
    <w:rsid w:val="005625EB"/>
    <w:rsid w:val="00564ECF"/>
    <w:rsid w:val="0057188E"/>
    <w:rsid w:val="00571F34"/>
    <w:rsid w:val="00581580"/>
    <w:rsid w:val="00583B59"/>
    <w:rsid w:val="00587EDB"/>
    <w:rsid w:val="00593D59"/>
    <w:rsid w:val="005C698A"/>
    <w:rsid w:val="005E1C0B"/>
    <w:rsid w:val="005F6085"/>
    <w:rsid w:val="005F6D11"/>
    <w:rsid w:val="005F7711"/>
    <w:rsid w:val="005F7A66"/>
    <w:rsid w:val="006026C1"/>
    <w:rsid w:val="0061726F"/>
    <w:rsid w:val="00625661"/>
    <w:rsid w:val="0063707D"/>
    <w:rsid w:val="0065172D"/>
    <w:rsid w:val="0066079F"/>
    <w:rsid w:val="006654CF"/>
    <w:rsid w:val="0067104F"/>
    <w:rsid w:val="006713D2"/>
    <w:rsid w:val="006746A5"/>
    <w:rsid w:val="006879FF"/>
    <w:rsid w:val="00697D7B"/>
    <w:rsid w:val="006B71AB"/>
    <w:rsid w:val="006C2BA6"/>
    <w:rsid w:val="006D597B"/>
    <w:rsid w:val="006E2248"/>
    <w:rsid w:val="006E4B1C"/>
    <w:rsid w:val="006E7C08"/>
    <w:rsid w:val="006F301F"/>
    <w:rsid w:val="006F3B4A"/>
    <w:rsid w:val="00706A32"/>
    <w:rsid w:val="00713368"/>
    <w:rsid w:val="007141D3"/>
    <w:rsid w:val="00715423"/>
    <w:rsid w:val="00774E1C"/>
    <w:rsid w:val="00776D23"/>
    <w:rsid w:val="00776F13"/>
    <w:rsid w:val="007A480D"/>
    <w:rsid w:val="007A7657"/>
    <w:rsid w:val="007D25FA"/>
    <w:rsid w:val="007E3CC0"/>
    <w:rsid w:val="007E46C4"/>
    <w:rsid w:val="008131AB"/>
    <w:rsid w:val="00820200"/>
    <w:rsid w:val="0082146E"/>
    <w:rsid w:val="0082349C"/>
    <w:rsid w:val="0083102E"/>
    <w:rsid w:val="008404DC"/>
    <w:rsid w:val="00843659"/>
    <w:rsid w:val="0085388E"/>
    <w:rsid w:val="00856A4A"/>
    <w:rsid w:val="00864040"/>
    <w:rsid w:val="0086455E"/>
    <w:rsid w:val="00864CDE"/>
    <w:rsid w:val="00867CDF"/>
    <w:rsid w:val="00875B4C"/>
    <w:rsid w:val="00880F72"/>
    <w:rsid w:val="0088658A"/>
    <w:rsid w:val="008877EC"/>
    <w:rsid w:val="00893F53"/>
    <w:rsid w:val="00894FEE"/>
    <w:rsid w:val="008A0D1F"/>
    <w:rsid w:val="008A2F61"/>
    <w:rsid w:val="008A52F9"/>
    <w:rsid w:val="008B5D2B"/>
    <w:rsid w:val="008C0038"/>
    <w:rsid w:val="008D267B"/>
    <w:rsid w:val="008D4846"/>
    <w:rsid w:val="008E03C5"/>
    <w:rsid w:val="008E60DC"/>
    <w:rsid w:val="009106C3"/>
    <w:rsid w:val="00913A4C"/>
    <w:rsid w:val="00914CB9"/>
    <w:rsid w:val="00915BD7"/>
    <w:rsid w:val="0091679E"/>
    <w:rsid w:val="00922E71"/>
    <w:rsid w:val="00923588"/>
    <w:rsid w:val="0093254B"/>
    <w:rsid w:val="00934617"/>
    <w:rsid w:val="00936CB9"/>
    <w:rsid w:val="009467FA"/>
    <w:rsid w:val="009511DB"/>
    <w:rsid w:val="00951DEE"/>
    <w:rsid w:val="00952117"/>
    <w:rsid w:val="0095765D"/>
    <w:rsid w:val="009618A2"/>
    <w:rsid w:val="00961EED"/>
    <w:rsid w:val="009629F4"/>
    <w:rsid w:val="00974CD3"/>
    <w:rsid w:val="00982BE6"/>
    <w:rsid w:val="00987227"/>
    <w:rsid w:val="009A032C"/>
    <w:rsid w:val="009C2220"/>
    <w:rsid w:val="009C4701"/>
    <w:rsid w:val="009D2B4A"/>
    <w:rsid w:val="009D5A0F"/>
    <w:rsid w:val="009E0947"/>
    <w:rsid w:val="009E4C80"/>
    <w:rsid w:val="009E7066"/>
    <w:rsid w:val="009F1135"/>
    <w:rsid w:val="009F7DD7"/>
    <w:rsid w:val="00A00C25"/>
    <w:rsid w:val="00A063DA"/>
    <w:rsid w:val="00A20258"/>
    <w:rsid w:val="00A336F2"/>
    <w:rsid w:val="00A33A37"/>
    <w:rsid w:val="00A36BC5"/>
    <w:rsid w:val="00A40C29"/>
    <w:rsid w:val="00A44AD2"/>
    <w:rsid w:val="00A576B8"/>
    <w:rsid w:val="00A64AF5"/>
    <w:rsid w:val="00A660E5"/>
    <w:rsid w:val="00A77C23"/>
    <w:rsid w:val="00AA4C58"/>
    <w:rsid w:val="00AB10CD"/>
    <w:rsid w:val="00AB477C"/>
    <w:rsid w:val="00AC19D9"/>
    <w:rsid w:val="00AD0104"/>
    <w:rsid w:val="00AD59F9"/>
    <w:rsid w:val="00AD744B"/>
    <w:rsid w:val="00AE0253"/>
    <w:rsid w:val="00AE09DF"/>
    <w:rsid w:val="00AF7FE6"/>
    <w:rsid w:val="00B01DBC"/>
    <w:rsid w:val="00B02838"/>
    <w:rsid w:val="00B033D7"/>
    <w:rsid w:val="00B037A7"/>
    <w:rsid w:val="00B05082"/>
    <w:rsid w:val="00B12562"/>
    <w:rsid w:val="00B242AC"/>
    <w:rsid w:val="00B30AF7"/>
    <w:rsid w:val="00B514EF"/>
    <w:rsid w:val="00B55B01"/>
    <w:rsid w:val="00B563D0"/>
    <w:rsid w:val="00B62B01"/>
    <w:rsid w:val="00B7692C"/>
    <w:rsid w:val="00B86C80"/>
    <w:rsid w:val="00B87D9B"/>
    <w:rsid w:val="00B9021F"/>
    <w:rsid w:val="00B908C4"/>
    <w:rsid w:val="00B95F69"/>
    <w:rsid w:val="00B97C18"/>
    <w:rsid w:val="00BA798A"/>
    <w:rsid w:val="00BB56A4"/>
    <w:rsid w:val="00BB63AC"/>
    <w:rsid w:val="00BC23E8"/>
    <w:rsid w:val="00BD0A32"/>
    <w:rsid w:val="00BD2EF6"/>
    <w:rsid w:val="00BE1FEF"/>
    <w:rsid w:val="00C04A39"/>
    <w:rsid w:val="00C15E3D"/>
    <w:rsid w:val="00C21EA3"/>
    <w:rsid w:val="00C228CE"/>
    <w:rsid w:val="00C263C4"/>
    <w:rsid w:val="00C4256D"/>
    <w:rsid w:val="00C55E1D"/>
    <w:rsid w:val="00C5784E"/>
    <w:rsid w:val="00C672C1"/>
    <w:rsid w:val="00C71220"/>
    <w:rsid w:val="00C83B1E"/>
    <w:rsid w:val="00C9007B"/>
    <w:rsid w:val="00C90EC8"/>
    <w:rsid w:val="00C91564"/>
    <w:rsid w:val="00CA4D82"/>
    <w:rsid w:val="00CA7CE8"/>
    <w:rsid w:val="00CB0A53"/>
    <w:rsid w:val="00CC6CF4"/>
    <w:rsid w:val="00CD076F"/>
    <w:rsid w:val="00CD645C"/>
    <w:rsid w:val="00CD703E"/>
    <w:rsid w:val="00CD7916"/>
    <w:rsid w:val="00CF528A"/>
    <w:rsid w:val="00CF5864"/>
    <w:rsid w:val="00CF616A"/>
    <w:rsid w:val="00D064AD"/>
    <w:rsid w:val="00D06F33"/>
    <w:rsid w:val="00D16B3D"/>
    <w:rsid w:val="00D20D2D"/>
    <w:rsid w:val="00D3470E"/>
    <w:rsid w:val="00D37A37"/>
    <w:rsid w:val="00D62DCD"/>
    <w:rsid w:val="00D73798"/>
    <w:rsid w:val="00D74B87"/>
    <w:rsid w:val="00D838DC"/>
    <w:rsid w:val="00D849F1"/>
    <w:rsid w:val="00D857E7"/>
    <w:rsid w:val="00D87478"/>
    <w:rsid w:val="00D92671"/>
    <w:rsid w:val="00D92953"/>
    <w:rsid w:val="00D930B5"/>
    <w:rsid w:val="00D93F34"/>
    <w:rsid w:val="00D94AA2"/>
    <w:rsid w:val="00DA4857"/>
    <w:rsid w:val="00DD0841"/>
    <w:rsid w:val="00DD3B72"/>
    <w:rsid w:val="00DE63CB"/>
    <w:rsid w:val="00E00631"/>
    <w:rsid w:val="00E03284"/>
    <w:rsid w:val="00E06710"/>
    <w:rsid w:val="00E23613"/>
    <w:rsid w:val="00E30676"/>
    <w:rsid w:val="00E3358D"/>
    <w:rsid w:val="00E351D5"/>
    <w:rsid w:val="00E37531"/>
    <w:rsid w:val="00E44ED9"/>
    <w:rsid w:val="00E477EC"/>
    <w:rsid w:val="00E47C1D"/>
    <w:rsid w:val="00E513FD"/>
    <w:rsid w:val="00E8175F"/>
    <w:rsid w:val="00E9223F"/>
    <w:rsid w:val="00E9365B"/>
    <w:rsid w:val="00E97483"/>
    <w:rsid w:val="00EA4DC1"/>
    <w:rsid w:val="00EB7902"/>
    <w:rsid w:val="00ED1608"/>
    <w:rsid w:val="00ED2FD4"/>
    <w:rsid w:val="00EE317E"/>
    <w:rsid w:val="00EE7C8E"/>
    <w:rsid w:val="00EF7F79"/>
    <w:rsid w:val="00F207A1"/>
    <w:rsid w:val="00F20900"/>
    <w:rsid w:val="00F223CA"/>
    <w:rsid w:val="00F24705"/>
    <w:rsid w:val="00F3686D"/>
    <w:rsid w:val="00F37070"/>
    <w:rsid w:val="00F46848"/>
    <w:rsid w:val="00F54FB4"/>
    <w:rsid w:val="00F65A6D"/>
    <w:rsid w:val="00F67954"/>
    <w:rsid w:val="00F71B6F"/>
    <w:rsid w:val="00F7308F"/>
    <w:rsid w:val="00F97B85"/>
    <w:rsid w:val="00FB0FCA"/>
    <w:rsid w:val="00FB34D8"/>
    <w:rsid w:val="00FB7A76"/>
    <w:rsid w:val="00FC0D05"/>
    <w:rsid w:val="00FE2EAD"/>
    <w:rsid w:val="00FF0D91"/>
    <w:rsid w:val="00FF6350"/>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ABF210"/>
  <w15:docId w15:val="{9973BBDF-C872-42E6-A38D-4A0E5777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EAD"/>
    <w:pPr>
      <w:spacing w:after="0" w:line="240" w:lineRule="auto"/>
    </w:pPr>
    <w:rPr>
      <w:rFonts w:ascii="Times New Roman" w:eastAsia="Times New Roman" w:hAnsi="Times New Roman" w:cs="Times New Roman"/>
      <w:sz w:val="24"/>
      <w:szCs w:val="24"/>
    </w:rPr>
  </w:style>
  <w:style w:type="paragraph" w:styleId="Ttulo2">
    <w:name w:val="heading 2"/>
    <w:basedOn w:val="Normal"/>
    <w:next w:val="Normal"/>
    <w:link w:val="Ttulo2Char"/>
    <w:uiPriority w:val="9"/>
    <w:semiHidden/>
    <w:unhideWhenUsed/>
    <w:qFormat/>
    <w:rsid w:val="005C698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qFormat/>
    <w:rsid w:val="00FE2EAD"/>
    <w:pPr>
      <w:keepNext/>
      <w:ind w:left="2268"/>
      <w:jc w:val="both"/>
      <w:outlineLvl w:val="2"/>
    </w:pPr>
    <w:rPr>
      <w:rFonts w:ascii="Verdana" w:hAnsi="Verdana"/>
      <w:b/>
      <w:bCs/>
      <w:sz w:val="18"/>
      <w:lang w:val="pt-PT"/>
    </w:rPr>
  </w:style>
  <w:style w:type="paragraph" w:styleId="Ttulo5">
    <w:name w:val="heading 5"/>
    <w:basedOn w:val="Normal"/>
    <w:next w:val="Normal"/>
    <w:link w:val="Ttulo5Char"/>
    <w:uiPriority w:val="9"/>
    <w:unhideWhenUsed/>
    <w:qFormat/>
    <w:rsid w:val="00C55E1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NOVO LPASSKYM"/>
    <w:basedOn w:val="Normal"/>
    <w:link w:val="CabealhoChar"/>
    <w:uiPriority w:val="99"/>
    <w:unhideWhenUsed/>
    <w:rsid w:val="005F6D11"/>
    <w:pPr>
      <w:tabs>
        <w:tab w:val="center" w:pos="4252"/>
        <w:tab w:val="right" w:pos="8504"/>
      </w:tabs>
    </w:pPr>
  </w:style>
  <w:style w:type="character" w:customStyle="1" w:styleId="CabealhoChar">
    <w:name w:val="Cabeçalho Char"/>
    <w:aliases w:val="NOVO LPASSKYM Char"/>
    <w:basedOn w:val="Fontepargpadro"/>
    <w:link w:val="Cabealho"/>
    <w:uiPriority w:val="99"/>
    <w:rsid w:val="005F6D11"/>
  </w:style>
  <w:style w:type="paragraph" w:styleId="Rodap">
    <w:name w:val="footer"/>
    <w:basedOn w:val="Normal"/>
    <w:link w:val="RodapChar"/>
    <w:uiPriority w:val="99"/>
    <w:unhideWhenUsed/>
    <w:rsid w:val="005F6D11"/>
    <w:pPr>
      <w:tabs>
        <w:tab w:val="center" w:pos="4252"/>
        <w:tab w:val="right" w:pos="8504"/>
      </w:tabs>
    </w:pPr>
  </w:style>
  <w:style w:type="character" w:customStyle="1" w:styleId="RodapChar">
    <w:name w:val="Rodapé Char"/>
    <w:basedOn w:val="Fontepargpadro"/>
    <w:link w:val="Rodap"/>
    <w:uiPriority w:val="99"/>
    <w:rsid w:val="005F6D11"/>
  </w:style>
  <w:style w:type="paragraph" w:styleId="Textodebalo">
    <w:name w:val="Balloon Text"/>
    <w:basedOn w:val="Normal"/>
    <w:link w:val="TextodebaloChar"/>
    <w:uiPriority w:val="99"/>
    <w:semiHidden/>
    <w:unhideWhenUsed/>
    <w:rsid w:val="005F6D11"/>
    <w:rPr>
      <w:rFonts w:ascii="Tahoma" w:hAnsi="Tahoma" w:cs="Tahoma"/>
      <w:sz w:val="16"/>
      <w:szCs w:val="16"/>
    </w:rPr>
  </w:style>
  <w:style w:type="character" w:customStyle="1" w:styleId="TextodebaloChar">
    <w:name w:val="Texto de balão Char"/>
    <w:basedOn w:val="Fontepargpadro"/>
    <w:link w:val="Textodebalo"/>
    <w:uiPriority w:val="99"/>
    <w:semiHidden/>
    <w:rsid w:val="005F6D11"/>
    <w:rPr>
      <w:rFonts w:ascii="Tahoma" w:hAnsi="Tahoma" w:cs="Tahoma"/>
      <w:sz w:val="16"/>
      <w:szCs w:val="16"/>
    </w:rPr>
  </w:style>
  <w:style w:type="character" w:customStyle="1" w:styleId="Ttulo3Char">
    <w:name w:val="Título 3 Char"/>
    <w:basedOn w:val="Fontepargpadro"/>
    <w:link w:val="Ttulo3"/>
    <w:rsid w:val="00FE2EAD"/>
    <w:rPr>
      <w:rFonts w:ascii="Verdana" w:eastAsia="Times New Roman" w:hAnsi="Verdana" w:cs="Times New Roman"/>
      <w:b/>
      <w:bCs/>
      <w:sz w:val="18"/>
      <w:szCs w:val="24"/>
      <w:lang w:val="pt-PT"/>
    </w:rPr>
  </w:style>
  <w:style w:type="paragraph" w:styleId="Corpodetexto2">
    <w:name w:val="Body Text 2"/>
    <w:basedOn w:val="Normal"/>
    <w:link w:val="Corpodetexto2Char"/>
    <w:semiHidden/>
    <w:rsid w:val="00FE2EAD"/>
    <w:pPr>
      <w:jc w:val="both"/>
    </w:pPr>
    <w:rPr>
      <w:rFonts w:ascii="Verdana" w:hAnsi="Verdana"/>
      <w:sz w:val="20"/>
      <w:lang w:val="pt-PT"/>
    </w:rPr>
  </w:style>
  <w:style w:type="character" w:customStyle="1" w:styleId="Corpodetexto2Char">
    <w:name w:val="Corpo de texto 2 Char"/>
    <w:basedOn w:val="Fontepargpadro"/>
    <w:link w:val="Corpodetexto2"/>
    <w:semiHidden/>
    <w:rsid w:val="00FE2EAD"/>
    <w:rPr>
      <w:rFonts w:ascii="Verdana" w:eastAsia="Times New Roman" w:hAnsi="Verdana" w:cs="Times New Roman"/>
      <w:sz w:val="20"/>
      <w:szCs w:val="24"/>
      <w:lang w:val="pt-PT"/>
    </w:rPr>
  </w:style>
  <w:style w:type="paragraph" w:styleId="Corpodetexto">
    <w:name w:val="Body Text"/>
    <w:basedOn w:val="Normal"/>
    <w:link w:val="CorpodetextoChar"/>
    <w:uiPriority w:val="99"/>
    <w:unhideWhenUsed/>
    <w:rsid w:val="00FE2EAD"/>
    <w:pPr>
      <w:spacing w:after="120"/>
    </w:pPr>
  </w:style>
  <w:style w:type="character" w:customStyle="1" w:styleId="CorpodetextoChar">
    <w:name w:val="Corpo de texto Char"/>
    <w:basedOn w:val="Fontepargpadro"/>
    <w:link w:val="Corpodetexto"/>
    <w:uiPriority w:val="99"/>
    <w:rsid w:val="00FE2EAD"/>
    <w:rPr>
      <w:rFonts w:ascii="Times New Roman" w:eastAsia="Times New Roman" w:hAnsi="Times New Roman" w:cs="Times New Roman"/>
      <w:sz w:val="24"/>
      <w:szCs w:val="24"/>
    </w:rPr>
  </w:style>
  <w:style w:type="paragraph" w:styleId="NormalWeb">
    <w:name w:val="Normal (Web)"/>
    <w:basedOn w:val="Normal"/>
    <w:uiPriority w:val="99"/>
    <w:rsid w:val="00FE2EAD"/>
    <w:pPr>
      <w:spacing w:before="100" w:beforeAutospacing="1" w:after="100" w:afterAutospacing="1"/>
    </w:pPr>
    <w:rPr>
      <w:color w:val="333366"/>
      <w:lang w:eastAsia="pt-BR"/>
    </w:rPr>
  </w:style>
  <w:style w:type="paragraph" w:styleId="Textodenotaderodap">
    <w:name w:val="footnote text"/>
    <w:basedOn w:val="Normal"/>
    <w:link w:val="TextodenotaderodapChar"/>
    <w:semiHidden/>
    <w:rsid w:val="00FE2EAD"/>
    <w:rPr>
      <w:sz w:val="20"/>
      <w:szCs w:val="20"/>
      <w:lang w:eastAsia="pt-BR"/>
    </w:rPr>
  </w:style>
  <w:style w:type="character" w:customStyle="1" w:styleId="TextodenotaderodapChar">
    <w:name w:val="Texto de nota de rodapé Char"/>
    <w:basedOn w:val="Fontepargpadro"/>
    <w:link w:val="Textodenotaderodap"/>
    <w:semiHidden/>
    <w:rsid w:val="00FE2EAD"/>
    <w:rPr>
      <w:rFonts w:ascii="Times New Roman" w:eastAsia="Times New Roman" w:hAnsi="Times New Roman" w:cs="Times New Roman"/>
      <w:sz w:val="20"/>
      <w:szCs w:val="20"/>
      <w:lang w:eastAsia="pt-BR"/>
    </w:rPr>
  </w:style>
  <w:style w:type="character" w:styleId="Refdenotaderodap">
    <w:name w:val="footnote reference"/>
    <w:semiHidden/>
    <w:rsid w:val="00FE2EAD"/>
    <w:rPr>
      <w:vertAlign w:val="superscript"/>
    </w:rPr>
  </w:style>
  <w:style w:type="paragraph" w:customStyle="1" w:styleId="text">
    <w:name w:val="text"/>
    <w:basedOn w:val="Normal"/>
    <w:rsid w:val="00FE2EAD"/>
    <w:pPr>
      <w:spacing w:before="100" w:beforeAutospacing="1" w:after="100" w:afterAutospacing="1"/>
    </w:pPr>
    <w:rPr>
      <w:lang w:eastAsia="pt-BR"/>
    </w:rPr>
  </w:style>
  <w:style w:type="paragraph" w:styleId="Recuodecorpodetexto2">
    <w:name w:val="Body Text Indent 2"/>
    <w:basedOn w:val="Normal"/>
    <w:link w:val="Recuodecorpodetexto2Char"/>
    <w:rsid w:val="00FE2EAD"/>
    <w:pPr>
      <w:spacing w:after="120" w:line="480" w:lineRule="auto"/>
      <w:ind w:left="283"/>
    </w:pPr>
    <w:rPr>
      <w:lang w:eastAsia="pt-BR"/>
    </w:rPr>
  </w:style>
  <w:style w:type="character" w:customStyle="1" w:styleId="Recuodecorpodetexto2Char">
    <w:name w:val="Recuo de corpo de texto 2 Char"/>
    <w:basedOn w:val="Fontepargpadro"/>
    <w:link w:val="Recuodecorpodetexto2"/>
    <w:rsid w:val="00FE2EAD"/>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semiHidden/>
    <w:rsid w:val="005C698A"/>
    <w:rPr>
      <w:rFonts w:asciiTheme="majorHAnsi" w:eastAsiaTheme="majorEastAsia" w:hAnsiTheme="majorHAnsi" w:cstheme="majorBidi"/>
      <w:b/>
      <w:bCs/>
      <w:color w:val="4F81BD" w:themeColor="accent1"/>
      <w:sz w:val="26"/>
      <w:szCs w:val="26"/>
    </w:rPr>
  </w:style>
  <w:style w:type="character" w:customStyle="1" w:styleId="Ttulo5Char">
    <w:name w:val="Título 5 Char"/>
    <w:basedOn w:val="Fontepargpadro"/>
    <w:link w:val="Ttulo5"/>
    <w:uiPriority w:val="9"/>
    <w:rsid w:val="00C55E1D"/>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Fontepargpadro"/>
    <w:rsid w:val="005F7A66"/>
  </w:style>
  <w:style w:type="character" w:styleId="Hyperlink">
    <w:name w:val="Hyperlink"/>
    <w:basedOn w:val="Fontepargpadro"/>
    <w:uiPriority w:val="99"/>
    <w:semiHidden/>
    <w:unhideWhenUsed/>
    <w:rsid w:val="005F7A66"/>
    <w:rPr>
      <w:color w:val="0000FF"/>
      <w:u w:val="single"/>
    </w:rPr>
  </w:style>
  <w:style w:type="paragraph" w:styleId="PargrafodaLista">
    <w:name w:val="List Paragraph"/>
    <w:basedOn w:val="Normal"/>
    <w:uiPriority w:val="34"/>
    <w:qFormat/>
    <w:rsid w:val="00913A4C"/>
    <w:pPr>
      <w:ind w:left="720"/>
      <w:contextualSpacing/>
    </w:pPr>
  </w:style>
  <w:style w:type="paragraph" w:customStyle="1" w:styleId="artigo">
    <w:name w:val="artigo"/>
    <w:basedOn w:val="Normal"/>
    <w:rsid w:val="0082349C"/>
    <w:pPr>
      <w:spacing w:before="100" w:beforeAutospacing="1" w:after="100" w:afterAutospacing="1"/>
    </w:pPr>
    <w:rPr>
      <w:lang w:eastAsia="pt-BR"/>
    </w:rPr>
  </w:style>
  <w:style w:type="paragraph" w:customStyle="1" w:styleId="Default">
    <w:name w:val="Default"/>
    <w:rsid w:val="00FC0D0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ragrafopadrao">
    <w:name w:val="paragrafopadrao"/>
    <w:basedOn w:val="Normal"/>
    <w:rsid w:val="0082146E"/>
    <w:pPr>
      <w:spacing w:before="100" w:beforeAutospacing="1" w:after="100" w:afterAutospacing="1"/>
    </w:pPr>
    <w:rPr>
      <w:rFonts w:ascii="Times" w:eastAsiaTheme="minorHAnsi" w:hAnsi="Times" w:cstheme="minorBidi"/>
      <w:sz w:val="20"/>
      <w:szCs w:val="20"/>
    </w:rPr>
  </w:style>
  <w:style w:type="character" w:styleId="Forte">
    <w:name w:val="Strong"/>
    <w:basedOn w:val="Fontepargpadro"/>
    <w:uiPriority w:val="22"/>
    <w:qFormat/>
    <w:rsid w:val="008214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35798">
      <w:bodyDiv w:val="1"/>
      <w:marLeft w:val="0"/>
      <w:marRight w:val="0"/>
      <w:marTop w:val="0"/>
      <w:marBottom w:val="0"/>
      <w:divBdr>
        <w:top w:val="none" w:sz="0" w:space="0" w:color="auto"/>
        <w:left w:val="none" w:sz="0" w:space="0" w:color="auto"/>
        <w:bottom w:val="none" w:sz="0" w:space="0" w:color="auto"/>
        <w:right w:val="none" w:sz="0" w:space="0" w:color="auto"/>
      </w:divBdr>
    </w:div>
    <w:div w:id="180973874">
      <w:bodyDiv w:val="1"/>
      <w:marLeft w:val="0"/>
      <w:marRight w:val="0"/>
      <w:marTop w:val="0"/>
      <w:marBottom w:val="0"/>
      <w:divBdr>
        <w:top w:val="none" w:sz="0" w:space="0" w:color="auto"/>
        <w:left w:val="none" w:sz="0" w:space="0" w:color="auto"/>
        <w:bottom w:val="none" w:sz="0" w:space="0" w:color="auto"/>
        <w:right w:val="none" w:sz="0" w:space="0" w:color="auto"/>
      </w:divBdr>
    </w:div>
    <w:div w:id="309866196">
      <w:bodyDiv w:val="1"/>
      <w:marLeft w:val="0"/>
      <w:marRight w:val="0"/>
      <w:marTop w:val="0"/>
      <w:marBottom w:val="0"/>
      <w:divBdr>
        <w:top w:val="none" w:sz="0" w:space="0" w:color="auto"/>
        <w:left w:val="none" w:sz="0" w:space="0" w:color="auto"/>
        <w:bottom w:val="none" w:sz="0" w:space="0" w:color="auto"/>
        <w:right w:val="none" w:sz="0" w:space="0" w:color="auto"/>
      </w:divBdr>
    </w:div>
    <w:div w:id="1038428387">
      <w:bodyDiv w:val="1"/>
      <w:marLeft w:val="0"/>
      <w:marRight w:val="0"/>
      <w:marTop w:val="0"/>
      <w:marBottom w:val="0"/>
      <w:divBdr>
        <w:top w:val="none" w:sz="0" w:space="0" w:color="auto"/>
        <w:left w:val="none" w:sz="0" w:space="0" w:color="auto"/>
        <w:bottom w:val="none" w:sz="0" w:space="0" w:color="auto"/>
        <w:right w:val="none" w:sz="0" w:space="0" w:color="auto"/>
      </w:divBdr>
    </w:div>
    <w:div w:id="1084499223">
      <w:bodyDiv w:val="1"/>
      <w:marLeft w:val="0"/>
      <w:marRight w:val="0"/>
      <w:marTop w:val="0"/>
      <w:marBottom w:val="0"/>
      <w:divBdr>
        <w:top w:val="none" w:sz="0" w:space="0" w:color="auto"/>
        <w:left w:val="none" w:sz="0" w:space="0" w:color="auto"/>
        <w:bottom w:val="none" w:sz="0" w:space="0" w:color="auto"/>
        <w:right w:val="none" w:sz="0" w:space="0" w:color="auto"/>
      </w:divBdr>
    </w:div>
    <w:div w:id="1119955497">
      <w:bodyDiv w:val="1"/>
      <w:marLeft w:val="0"/>
      <w:marRight w:val="0"/>
      <w:marTop w:val="0"/>
      <w:marBottom w:val="0"/>
      <w:divBdr>
        <w:top w:val="none" w:sz="0" w:space="0" w:color="auto"/>
        <w:left w:val="none" w:sz="0" w:space="0" w:color="auto"/>
        <w:bottom w:val="none" w:sz="0" w:space="0" w:color="auto"/>
        <w:right w:val="none" w:sz="0" w:space="0" w:color="auto"/>
      </w:divBdr>
    </w:div>
    <w:div w:id="1165590058">
      <w:bodyDiv w:val="1"/>
      <w:marLeft w:val="0"/>
      <w:marRight w:val="0"/>
      <w:marTop w:val="0"/>
      <w:marBottom w:val="0"/>
      <w:divBdr>
        <w:top w:val="none" w:sz="0" w:space="0" w:color="auto"/>
        <w:left w:val="none" w:sz="0" w:space="0" w:color="auto"/>
        <w:bottom w:val="none" w:sz="0" w:space="0" w:color="auto"/>
        <w:right w:val="none" w:sz="0" w:space="0" w:color="auto"/>
      </w:divBdr>
    </w:div>
    <w:div w:id="1232081899">
      <w:bodyDiv w:val="1"/>
      <w:marLeft w:val="0"/>
      <w:marRight w:val="0"/>
      <w:marTop w:val="0"/>
      <w:marBottom w:val="0"/>
      <w:divBdr>
        <w:top w:val="none" w:sz="0" w:space="0" w:color="auto"/>
        <w:left w:val="none" w:sz="0" w:space="0" w:color="auto"/>
        <w:bottom w:val="none" w:sz="0" w:space="0" w:color="auto"/>
        <w:right w:val="none" w:sz="0" w:space="0" w:color="auto"/>
      </w:divBdr>
    </w:div>
    <w:div w:id="1767068024">
      <w:bodyDiv w:val="1"/>
      <w:marLeft w:val="0"/>
      <w:marRight w:val="0"/>
      <w:marTop w:val="0"/>
      <w:marBottom w:val="0"/>
      <w:divBdr>
        <w:top w:val="none" w:sz="0" w:space="0" w:color="auto"/>
        <w:left w:val="none" w:sz="0" w:space="0" w:color="auto"/>
        <w:bottom w:val="none" w:sz="0" w:space="0" w:color="auto"/>
        <w:right w:val="none" w:sz="0" w:space="0" w:color="auto"/>
      </w:divBdr>
    </w:div>
    <w:div w:id="1878853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Decreto-Lei/1965-1988/Del2030.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normas.receita.fazenda.gov.br/sijut2consulta/link.action?visao=anotado&amp;idAto=74413"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lanalto.gov.br/ccivil_03/LEIS/L9064.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planalto.gov.br/ccivil_03/LEIS/L7450.htm" TargetMode="External"/><Relationship Id="rId4" Type="http://schemas.openxmlformats.org/officeDocument/2006/relationships/webSettings" Target="webSettings.xml"/><Relationship Id="rId9" Type="http://schemas.openxmlformats.org/officeDocument/2006/relationships/hyperlink" Target="http://www.planalto.gov.br/ccivil_03/Decreto-Lei/Del2065.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31</Pages>
  <Words>7933</Words>
  <Characters>42843</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Liziane</dc:creator>
  <cp:lastModifiedBy>Marsden Alves de Amorim Paz</cp:lastModifiedBy>
  <cp:revision>2</cp:revision>
  <cp:lastPrinted>2016-05-09T19:50:00Z</cp:lastPrinted>
  <dcterms:created xsi:type="dcterms:W3CDTF">2016-11-23T15:19:00Z</dcterms:created>
  <dcterms:modified xsi:type="dcterms:W3CDTF">2016-11-23T15:19:00Z</dcterms:modified>
</cp:coreProperties>
</file>